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C027F" w14:textId="77777777" w:rsidR="008918AC" w:rsidRPr="000B39E3" w:rsidRDefault="008918AC" w:rsidP="008918AC">
      <w:pPr>
        <w:pStyle w:val="Titul1"/>
      </w:pPr>
      <w:r w:rsidRPr="000B39E3">
        <w:t>Smlouva o dílo</w:t>
      </w:r>
    </w:p>
    <w:p w14:paraId="2578AC2A" w14:textId="77777777" w:rsidR="008918AC" w:rsidRPr="000B39E3" w:rsidRDefault="008918AC" w:rsidP="008918AC">
      <w:pPr>
        <w:pStyle w:val="BodyText31"/>
        <w:tabs>
          <w:tab w:val="clear" w:pos="2268"/>
          <w:tab w:val="clear" w:pos="4536"/>
        </w:tabs>
        <w:spacing w:before="120"/>
        <w:jc w:val="left"/>
        <w:rPr>
          <w:rFonts w:asciiTheme="minorHAnsi" w:hAnsiTheme="minorHAnsi"/>
          <w:color w:val="FF0000"/>
          <w:sz w:val="18"/>
          <w:szCs w:val="18"/>
        </w:rPr>
      </w:pPr>
      <w:r w:rsidRPr="000B39E3">
        <w:rPr>
          <w:rFonts w:asciiTheme="minorHAnsi" w:hAnsiTheme="minorHAnsi"/>
          <w:sz w:val="18"/>
          <w:szCs w:val="18"/>
        </w:rPr>
        <w:t>uzavřená podle zákona č. 89/2012 Sb., v platném znění, na základě zákona č. 235/2004 Sb., o dani z přidané hodnoty v platném znění a zákona č. 526/1990 Sb., o cenách v platném znění</w:t>
      </w:r>
    </w:p>
    <w:p w14:paraId="21717BA3" w14:textId="77777777" w:rsidR="008918AC" w:rsidRPr="000B39E3" w:rsidRDefault="008918AC" w:rsidP="008918AC">
      <w:pPr>
        <w:spacing w:before="120"/>
      </w:pPr>
      <w:r w:rsidRPr="000B39E3">
        <w:t>na zhotovení díla:</w:t>
      </w:r>
    </w:p>
    <w:p w14:paraId="19A0CE6B" w14:textId="66168CB2" w:rsidR="008918AC" w:rsidRPr="0015676C" w:rsidRDefault="008918AC" w:rsidP="008918AC">
      <w:pPr>
        <w:pStyle w:val="Titul2"/>
      </w:pPr>
      <w:r w:rsidRPr="00705EEC">
        <w:t>„</w:t>
      </w:r>
      <w:r w:rsidR="00705EEC" w:rsidRPr="00705EEC">
        <w:t>Pravidelná servisní prohlídka technologie pojízdné měřící laboratoře</w:t>
      </w:r>
      <w:r w:rsidRPr="00705EEC">
        <w:t>“</w:t>
      </w:r>
    </w:p>
    <w:p w14:paraId="491BAD2C" w14:textId="77777777" w:rsidR="008918AC" w:rsidRDefault="008918AC" w:rsidP="008918AC">
      <w:pPr>
        <w:numPr>
          <w:ilvl w:val="0"/>
          <w:numId w:val="16"/>
        </w:numPr>
        <w:tabs>
          <w:tab w:val="clear" w:pos="851"/>
        </w:tabs>
        <w:spacing w:before="240"/>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14:paraId="45CF43B5"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w:t>
      </w:r>
      <w:r>
        <w:rPr>
          <w:rFonts w:ascii="Verdana" w:eastAsia="Verdana" w:hAnsi="Verdana" w:cs="Times New Roman"/>
          <w:b/>
          <w:noProof/>
        </w:rPr>
        <w:t>c</w:t>
      </w:r>
      <w:r w:rsidRPr="000B39E3">
        <w:rPr>
          <w:rFonts w:ascii="Verdana" w:eastAsia="Verdana" w:hAnsi="Verdana" w:cs="Times New Roman"/>
          <w:b/>
          <w:noProof/>
        </w:rPr>
        <w:t>, státní organizace</w:t>
      </w:r>
    </w:p>
    <w:p w14:paraId="3B653E9C"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14:paraId="361FC7EE"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IČ: 70994234, DIČ: CZ70994234</w:t>
      </w:r>
    </w:p>
    <w:p w14:paraId="7C45C674"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14:paraId="1BDB5DE8"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oddíl A, vložka 48384</w:t>
      </w:r>
    </w:p>
    <w:p w14:paraId="49AE5A3B" w14:textId="0E31164B" w:rsidR="008918AC" w:rsidRPr="000B39E3" w:rsidRDefault="008918AC" w:rsidP="005C0AE8">
      <w:pPr>
        <w:ind w:left="708"/>
        <w:rPr>
          <w:rFonts w:ascii="Verdana" w:eastAsia="Verdana" w:hAnsi="Verdana" w:cs="Times New Roman"/>
          <w:noProof/>
        </w:rPr>
      </w:pPr>
      <w:r w:rsidRPr="000B39E3">
        <w:rPr>
          <w:rFonts w:ascii="Verdana" w:eastAsia="Verdana" w:hAnsi="Verdana" w:cs="Times New Roman"/>
          <w:noProof/>
        </w:rPr>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xml:space="preserve">, ředitelem Oblastního ředitelství Praha </w:t>
      </w:r>
      <w:r w:rsidR="005C0AE8">
        <w:rPr>
          <w:rFonts w:ascii="Verdana" w:eastAsia="Verdana" w:hAnsi="Verdana" w:cs="Times New Roman"/>
          <w:noProof/>
        </w:rPr>
        <w:t>na základě pověření č. 2381 ze dne 21. 3. 2018</w:t>
      </w:r>
    </w:p>
    <w:p w14:paraId="78E93CCB" w14:textId="3774554B" w:rsidR="008918AC" w:rsidRPr="000B39E3" w:rsidRDefault="008918AC" w:rsidP="00F34441">
      <w:pPr>
        <w:ind w:firstLine="709"/>
        <w:rPr>
          <w:rFonts w:ascii="Verdana" w:eastAsia="Verdana" w:hAnsi="Verdana" w:cs="Times New Roman"/>
          <w:b/>
          <w:bCs/>
          <w:noProof/>
        </w:rPr>
      </w:pPr>
      <w:r w:rsidRPr="000B39E3">
        <w:rPr>
          <w:rFonts w:ascii="Verdana" w:eastAsia="Verdana" w:hAnsi="Verdana" w:cs="Times New Roman"/>
          <w:b/>
          <w:bCs/>
          <w:noProof/>
        </w:rPr>
        <w:t xml:space="preserve">(dále jen objednatel)           </w:t>
      </w:r>
    </w:p>
    <w:p w14:paraId="26CE2FB5" w14:textId="77777777" w:rsidR="008918AC" w:rsidRPr="000B39E3" w:rsidRDefault="008918AC" w:rsidP="008918AC">
      <w:pPr>
        <w:spacing w:after="0"/>
        <w:ind w:left="709"/>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14:paraId="4F090540"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 xml:space="preserve">Správa </w:t>
      </w:r>
      <w:r>
        <w:rPr>
          <w:rFonts w:ascii="Verdana" w:eastAsia="Verdana" w:hAnsi="Verdana" w:cs="Times New Roman"/>
          <w:noProof/>
        </w:rPr>
        <w:t xml:space="preserve">železnic, </w:t>
      </w:r>
      <w:r w:rsidRPr="000B39E3">
        <w:rPr>
          <w:rFonts w:ascii="Verdana" w:eastAsia="Verdana" w:hAnsi="Verdana" w:cs="Times New Roman"/>
          <w:noProof/>
        </w:rPr>
        <w:t>státní organizace</w:t>
      </w:r>
    </w:p>
    <w:p w14:paraId="281B4191"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14:paraId="38AF1EEF" w14:textId="77777777" w:rsidR="008918AC" w:rsidRPr="000B39E3" w:rsidRDefault="008918AC" w:rsidP="008918AC">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14:paraId="314286B3" w14:textId="77777777" w:rsidR="008918AC" w:rsidRPr="000B39E3" w:rsidRDefault="008918AC" w:rsidP="008918AC">
      <w:pPr>
        <w:ind w:firstLine="624"/>
        <w:rPr>
          <w:rFonts w:ascii="Verdana" w:eastAsia="Verdana" w:hAnsi="Verdana" w:cs="Times New Roman"/>
          <w:noProof/>
          <w:highlight w:val="yellow"/>
        </w:rPr>
      </w:pPr>
      <w:r w:rsidRPr="000B39E3">
        <w:rPr>
          <w:rFonts w:ascii="Verdana" w:eastAsia="Verdana" w:hAnsi="Verdana" w:cs="Times New Roman"/>
          <w:b/>
          <w:bCs/>
          <w:noProof/>
        </w:rPr>
        <w:t>č. smlouvy objednatele: ………</w:t>
      </w:r>
    </w:p>
    <w:p w14:paraId="60364CA1"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highlight w:val="yellow"/>
        </w:rPr>
      </w:pPr>
      <w:r w:rsidRPr="000B39E3">
        <w:rPr>
          <w:rFonts w:ascii="Verdana" w:eastAsia="Verdana" w:hAnsi="Verdana" w:cs="Times New Roman"/>
          <w:b/>
          <w:noProof/>
          <w:highlight w:val="yellow"/>
        </w:rPr>
        <w:t xml:space="preserve">Zhotovitel:   "[VLOŽÍ ZHOTOVITEL]"  </w:t>
      </w:r>
    </w:p>
    <w:p w14:paraId="1E26A0E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se sídlem: "[VLOŽÍ ZHOTOVITEL]" </w:t>
      </w:r>
    </w:p>
    <w:p w14:paraId="4AF733F4"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IČ: "[VLOŽÍ ZHOTOVITEL]" , DIČ: "[VLOŽÍ ZHOTOVITEL]"</w:t>
      </w:r>
    </w:p>
    <w:p w14:paraId="0890EB6A"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Zapsaný v obchodním rejstříku vedeném "[VLOŽÍ ZHOTOVITEL]",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vložka </w:t>
      </w:r>
      <w:r w:rsidRPr="000B39E3">
        <w:rPr>
          <w:rFonts w:ascii="Verdana" w:eastAsia="Verdana" w:hAnsi="Verdana" w:cs="Times New Roman"/>
          <w:noProof/>
          <w:highlight w:val="yellow"/>
        </w:rPr>
        <w:t>"[VLOŽÍ ZHOTOVITEL]"</w:t>
      </w:r>
    </w:p>
    <w:p w14:paraId="3AA3F7D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4D8A807D" w14:textId="1613A941" w:rsidR="008918AC" w:rsidRPr="000B39E3" w:rsidRDefault="008918AC" w:rsidP="009F5D3C">
      <w:pPr>
        <w:ind w:left="709"/>
        <w:rPr>
          <w:rFonts w:ascii="Verdana" w:eastAsia="Verdana" w:hAnsi="Verdana" w:cs="Times New Roman"/>
          <w:noProof/>
          <w:highlight w:val="yellow"/>
        </w:rPr>
      </w:pPr>
      <w:r w:rsidRPr="000B39E3">
        <w:rPr>
          <w:rFonts w:ascii="Verdana" w:eastAsia="Verdana" w:hAnsi="Verdana" w:cs="Times New Roman"/>
          <w:noProof/>
          <w:highlight w:val="yellow"/>
        </w:rPr>
        <w:t>Bankovní účet zhotovitele:"[VLOŽÍ ZHOTOVITEL]"</w:t>
      </w:r>
    </w:p>
    <w:p w14:paraId="55700E81" w14:textId="77777777" w:rsidR="008918AC" w:rsidRPr="000B39E3" w:rsidRDefault="008918AC" w:rsidP="008918AC">
      <w:pPr>
        <w:rPr>
          <w:rFonts w:ascii="Verdana" w:eastAsia="Verdana" w:hAnsi="Verdana" w:cs="Times New Roman"/>
          <w:b/>
          <w:bCs/>
          <w:noProof/>
          <w:highlight w:val="yellow"/>
        </w:rPr>
      </w:pPr>
      <w:r w:rsidRPr="000B39E3">
        <w:rPr>
          <w:rFonts w:ascii="Verdana" w:eastAsia="Verdana" w:hAnsi="Verdana" w:cs="Times New Roman"/>
          <w:noProof/>
          <w:highlight w:val="yellow"/>
        </w:rPr>
        <w:tab/>
      </w:r>
      <w:r w:rsidRPr="000B39E3">
        <w:rPr>
          <w:rFonts w:ascii="Verdana" w:eastAsia="Verdana" w:hAnsi="Verdana" w:cs="Times New Roman"/>
          <w:b/>
          <w:bCs/>
          <w:noProof/>
          <w:highlight w:val="yellow"/>
        </w:rPr>
        <w:t>(dále jen zhotovitel)</w:t>
      </w:r>
    </w:p>
    <w:p w14:paraId="46E95590" w14:textId="77777777" w:rsidR="008918AC" w:rsidRPr="000B39E3" w:rsidRDefault="008918AC" w:rsidP="008918AC">
      <w:pPr>
        <w:ind w:firstLine="708"/>
        <w:rPr>
          <w:rFonts w:ascii="Verdana" w:eastAsia="Verdana" w:hAnsi="Verdana" w:cs="Times New Roman"/>
          <w:noProof/>
          <w:highlight w:val="yellow"/>
        </w:rPr>
      </w:pPr>
      <w:r w:rsidRPr="000B39E3">
        <w:rPr>
          <w:rFonts w:ascii="Verdana" w:eastAsia="Verdana" w:hAnsi="Verdana" w:cs="Times New Roman"/>
          <w:noProof/>
          <w:highlight w:val="yellow"/>
        </w:rPr>
        <w:t>Korespondenční adresa zhotovitele:</w:t>
      </w:r>
    </w:p>
    <w:p w14:paraId="008441F8" w14:textId="77777777" w:rsidR="008918AC" w:rsidRPr="000B39E3" w:rsidRDefault="008918AC" w:rsidP="008918AC">
      <w:pPr>
        <w:spacing w:after="0"/>
        <w:ind w:firstLine="708"/>
        <w:rPr>
          <w:rFonts w:ascii="Verdana" w:eastAsia="Verdana" w:hAnsi="Verdana" w:cs="Times New Roman"/>
          <w:noProof/>
          <w:highlight w:val="yellow"/>
        </w:rPr>
      </w:pPr>
      <w:r w:rsidRPr="000B39E3">
        <w:rPr>
          <w:rFonts w:ascii="Verdana" w:eastAsia="Verdana" w:hAnsi="Verdana" w:cs="Times New Roman"/>
          <w:noProof/>
          <w:highlight w:val="yellow"/>
        </w:rPr>
        <w:t>"[VLOŽÍ ZHOTOVITEL]"</w:t>
      </w:r>
    </w:p>
    <w:p w14:paraId="6CE37399" w14:textId="77777777" w:rsidR="008918AC" w:rsidRPr="00362E19" w:rsidRDefault="008918AC" w:rsidP="008918AC">
      <w:pPr>
        <w:spacing w:before="240"/>
        <w:ind w:firstLine="624"/>
        <w:rPr>
          <w:rFonts w:ascii="Verdana" w:eastAsia="Verdana" w:hAnsi="Verdana" w:cs="Times New Roman"/>
          <w:noProof/>
        </w:rPr>
      </w:pPr>
      <w:r w:rsidRPr="000B39E3">
        <w:rPr>
          <w:rFonts w:ascii="Verdana" w:eastAsia="Verdana" w:hAnsi="Verdana" w:cs="Times New Roman"/>
          <w:b/>
          <w:bCs/>
          <w:noProof/>
          <w:highlight w:val="yellow"/>
        </w:rPr>
        <w:t xml:space="preserve">č. smlouvy zhotovitele: </w:t>
      </w:r>
      <w:r w:rsidRPr="000B39E3">
        <w:rPr>
          <w:rFonts w:ascii="Verdana" w:eastAsia="Verdana" w:hAnsi="Verdana" w:cs="Times New Roman"/>
          <w:b/>
          <w:noProof/>
          <w:highlight w:val="yellow"/>
        </w:rPr>
        <w:t>"[VLOŽÍ ZHOTOVITEL]"</w:t>
      </w:r>
    </w:p>
    <w:p w14:paraId="6CD6B0BD" w14:textId="6278C88B" w:rsidR="008918AC" w:rsidRDefault="008918AC" w:rsidP="008918AC">
      <w:pPr>
        <w:numPr>
          <w:ilvl w:val="1"/>
          <w:numId w:val="16"/>
        </w:numPr>
        <w:tabs>
          <w:tab w:val="left" w:pos="1361"/>
        </w:tabs>
        <w:rPr>
          <w:rFonts w:ascii="Verdana" w:eastAsia="Verdana" w:hAnsi="Verdana" w:cs="Times New Roman"/>
          <w:noProof/>
        </w:rPr>
      </w:pPr>
      <w:r w:rsidRPr="000B39E3">
        <w:rPr>
          <w:rFonts w:ascii="Verdana" w:eastAsia="Verdana" w:hAnsi="Verdana" w:cs="Times New Roman"/>
          <w:noProof/>
        </w:rPr>
        <w:t>Tato smlouva o dílo (dále jen smlouva) se řídí českým právem. Případné spory z této smlouvy budou projednávány před místně a věcně příslušným soudem ČR.</w:t>
      </w:r>
    </w:p>
    <w:p w14:paraId="4EB2665F" w14:textId="77777777" w:rsidR="00D5624A" w:rsidRPr="000B39E3" w:rsidRDefault="00D5624A" w:rsidP="00D5624A">
      <w:pPr>
        <w:tabs>
          <w:tab w:val="left" w:pos="1361"/>
        </w:tabs>
        <w:ind w:left="1077"/>
        <w:rPr>
          <w:rFonts w:ascii="Verdana" w:eastAsia="Verdana" w:hAnsi="Verdana" w:cs="Times New Roman"/>
          <w:noProof/>
        </w:rPr>
      </w:pPr>
    </w:p>
    <w:p w14:paraId="0347274B" w14:textId="77777777" w:rsidR="008918AC" w:rsidRPr="00FD2697" w:rsidRDefault="008918AC" w:rsidP="008918AC">
      <w:pPr>
        <w:numPr>
          <w:ilvl w:val="0"/>
          <w:numId w:val="16"/>
        </w:numPr>
        <w:tabs>
          <w:tab w:val="clear" w:pos="851"/>
        </w:tabs>
        <w:spacing w:before="240"/>
        <w:rPr>
          <w:rFonts w:ascii="Verdana" w:eastAsia="Verdana" w:hAnsi="Verdana" w:cs="Times New Roman"/>
          <w:b/>
          <w:noProof/>
          <w:sz w:val="24"/>
          <w:szCs w:val="24"/>
        </w:rPr>
      </w:pPr>
      <w:r w:rsidRPr="00FD2697">
        <w:rPr>
          <w:rFonts w:ascii="Verdana" w:eastAsia="Verdana" w:hAnsi="Verdana" w:cs="Times New Roman"/>
          <w:b/>
          <w:noProof/>
          <w:sz w:val="24"/>
          <w:szCs w:val="24"/>
        </w:rPr>
        <w:lastRenderedPageBreak/>
        <w:t xml:space="preserve"> Výchozí podklady a údaje</w:t>
      </w:r>
    </w:p>
    <w:p w14:paraId="5BBB199F" w14:textId="77777777" w:rsidR="008918AC" w:rsidRPr="00FD2697" w:rsidRDefault="008918AC" w:rsidP="008918AC">
      <w:pPr>
        <w:numPr>
          <w:ilvl w:val="1"/>
          <w:numId w:val="16"/>
        </w:numPr>
        <w:tabs>
          <w:tab w:val="clear" w:pos="1191"/>
          <w:tab w:val="left" w:pos="-2977"/>
        </w:tabs>
        <w:rPr>
          <w:rFonts w:ascii="Verdana" w:eastAsia="Verdana" w:hAnsi="Verdana" w:cs="Times New Roman"/>
          <w:noProof/>
        </w:rPr>
      </w:pPr>
      <w:r w:rsidRPr="00FD2697">
        <w:rPr>
          <w:rFonts w:ascii="Verdana" w:eastAsia="Verdana" w:hAnsi="Verdana" w:cs="Times New Roman"/>
          <w:noProof/>
        </w:rPr>
        <w:t>Smlouva bude plněna v souladu se zněním následujících dokumentů:</w:t>
      </w:r>
    </w:p>
    <w:p w14:paraId="33D2DD81" w14:textId="6DE243D9"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Výzva objednatele k podání nabídky pod č.</w:t>
      </w:r>
      <w:r w:rsidRPr="00625AD1">
        <w:rPr>
          <w:noProof/>
        </w:rPr>
        <w:t xml:space="preserve">j. </w:t>
      </w:r>
      <w:r w:rsidR="00625AD1" w:rsidRPr="00625AD1">
        <w:rPr>
          <w:noProof/>
        </w:rPr>
        <w:t>27264</w:t>
      </w:r>
      <w:r w:rsidRPr="00625AD1">
        <w:rPr>
          <w:noProof/>
        </w:rPr>
        <w:t>/</w:t>
      </w:r>
      <w:r w:rsidR="00417DB5" w:rsidRPr="00625AD1">
        <w:rPr>
          <w:noProof/>
        </w:rPr>
        <w:t>202</w:t>
      </w:r>
      <w:r w:rsidR="00705EEC" w:rsidRPr="00625AD1">
        <w:rPr>
          <w:noProof/>
        </w:rPr>
        <w:t>2</w:t>
      </w:r>
      <w:r w:rsidRPr="00625AD1">
        <w:rPr>
          <w:noProof/>
        </w:rPr>
        <w:t>-SŽ</w:t>
      </w:r>
      <w:r w:rsidRPr="00705EEC">
        <w:rPr>
          <w:noProof/>
        </w:rPr>
        <w:t>-OŘ PHA-OVZ, ze dne</w:t>
      </w:r>
      <w:r w:rsidR="00705EEC" w:rsidRPr="00705EEC">
        <w:rPr>
          <w:noProof/>
        </w:rPr>
        <w:t xml:space="preserve"> 25. 07</w:t>
      </w:r>
      <w:r w:rsidRPr="00705EEC">
        <w:rPr>
          <w:noProof/>
        </w:rPr>
        <w:t>.</w:t>
      </w:r>
      <w:r w:rsidR="00705EEC" w:rsidRPr="00705EEC">
        <w:rPr>
          <w:noProof/>
        </w:rPr>
        <w:t xml:space="preserve"> </w:t>
      </w:r>
      <w:r w:rsidR="00417DB5" w:rsidRPr="00705EEC">
        <w:rPr>
          <w:noProof/>
        </w:rPr>
        <w:t>202</w:t>
      </w:r>
      <w:r w:rsidR="00705EEC" w:rsidRPr="00705EEC">
        <w:rPr>
          <w:noProof/>
        </w:rPr>
        <w:t>2</w:t>
      </w:r>
      <w:r w:rsidR="00417DB5" w:rsidRPr="00705EEC">
        <w:rPr>
          <w:noProof/>
        </w:rPr>
        <w:t xml:space="preserve"> </w:t>
      </w:r>
      <w:r w:rsidRPr="00705EEC">
        <w:rPr>
          <w:noProof/>
        </w:rPr>
        <w:t>včetně</w:t>
      </w:r>
      <w:r w:rsidRPr="00FD2697">
        <w:rPr>
          <w:noProof/>
        </w:rPr>
        <w:t xml:space="preserve">  příloh.</w:t>
      </w:r>
    </w:p>
    <w:p w14:paraId="3B886831" w14:textId="77777777"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Nabídka zhotovitele díla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 </w:t>
      </w:r>
      <w:r w:rsidRPr="003843C8">
        <w:rPr>
          <w:noProof/>
          <w:highlight w:val="green"/>
        </w:rPr>
        <w:t>…………….,</w:t>
      </w:r>
      <w:r w:rsidRPr="00FD2697">
        <w:rPr>
          <w:noProof/>
        </w:rPr>
        <w:t xml:space="preserve"> podepsaného ředitelem Oblastního ředitelství Praha na základě návrhu hodnotící komise.</w:t>
      </w:r>
    </w:p>
    <w:p w14:paraId="7B1200D4"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výslovně prohlašuje, že s obsahem všech platných Českých technických norem a interních předpisů objednatele pro typ činností vyžadovaných touto smlouvou o dílo je plně seznámen.</w:t>
      </w:r>
    </w:p>
    <w:p w14:paraId="7CB6CDD5"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se dále zavazuje respektovat změny předpisů objednatele a norem, které se týkají předmětného díla a jeho součástí, i pokud k nim dojde během provádění díla a budou objednatelem uplatněny. Tyto změny budou řešeny včetně cenového ohodnocení v dodatcích smlouvy, které je zhotovitel povinen uzavřít.</w:t>
      </w:r>
    </w:p>
    <w:p w14:paraId="0C03584C"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 xml:space="preserve">Zhotovitel je povinen dbát všech závazných stanovisek </w:t>
      </w:r>
      <w:r>
        <w:rPr>
          <w:rFonts w:ascii="Verdana" w:eastAsia="Verdana" w:hAnsi="Verdana" w:cs="Times New Roman"/>
          <w:noProof/>
        </w:rPr>
        <w:t xml:space="preserve">vzniklých při projednávání díla </w:t>
      </w:r>
      <w:r w:rsidRPr="00FD2697">
        <w:rPr>
          <w:rFonts w:ascii="Verdana" w:eastAsia="Verdana" w:hAnsi="Verdana" w:cs="Times New Roman"/>
          <w:noProof/>
        </w:rPr>
        <w:t>příslušných dotčených orgánů a institucí (účastníků řízení apod.).</w:t>
      </w:r>
    </w:p>
    <w:p w14:paraId="775F0F15"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Předmět díla</w:t>
      </w:r>
    </w:p>
    <w:p w14:paraId="14D290AB" w14:textId="77777777"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 xml:space="preserve">Kompletní zhotovení díla vychází z podmínek citovaných v celém článku 2 této smlouvy. Předmětem díla jsou </w:t>
      </w:r>
      <w:r>
        <w:rPr>
          <w:rFonts w:ascii="Verdana" w:eastAsia="Verdana" w:hAnsi="Verdana" w:cs="Times New Roman"/>
          <w:noProof/>
        </w:rPr>
        <w:t>následující</w:t>
      </w:r>
      <w:r w:rsidRPr="00662F15">
        <w:rPr>
          <w:rFonts w:ascii="Verdana" w:eastAsia="Verdana" w:hAnsi="Verdana" w:cs="Times New Roman"/>
          <w:noProof/>
        </w:rPr>
        <w:t xml:space="preserve"> práce: </w:t>
      </w:r>
    </w:p>
    <w:p w14:paraId="5490A1A2" w14:textId="77777777" w:rsidR="00107F24" w:rsidRDefault="00107F24" w:rsidP="00107F24">
      <w:pPr>
        <w:pStyle w:val="Odstavecseseznamem"/>
        <w:numPr>
          <w:ilvl w:val="0"/>
          <w:numId w:val="45"/>
        </w:numPr>
        <w:spacing w:after="0" w:line="240" w:lineRule="auto"/>
        <w:ind w:left="1276" w:right="764" w:hanging="142"/>
        <w:rPr>
          <w:rFonts w:cs="Arial"/>
        </w:rPr>
      </w:pPr>
      <w:r>
        <w:rPr>
          <w:rFonts w:cs="Arial"/>
        </w:rPr>
        <w:t xml:space="preserve">Pravidelná roční servisní prohlídka, kontrola správné činnosti měřicích a bezpečnostních systémů pojízdné měřicí laboratoře systému </w:t>
      </w:r>
      <w:proofErr w:type="spellStart"/>
      <w:r>
        <w:rPr>
          <w:rFonts w:cs="Arial"/>
        </w:rPr>
        <w:t>Centrix</w:t>
      </w:r>
      <w:proofErr w:type="spellEnd"/>
      <w:r>
        <w:rPr>
          <w:rFonts w:cs="Arial"/>
        </w:rPr>
        <w:t xml:space="preserve"> 2.0;</w:t>
      </w:r>
    </w:p>
    <w:p w14:paraId="4B959F90" w14:textId="77777777" w:rsidR="00107F24" w:rsidRDefault="00107F24" w:rsidP="00107F24">
      <w:pPr>
        <w:pStyle w:val="Odstavecseseznamem"/>
        <w:spacing w:after="0" w:line="240" w:lineRule="auto"/>
        <w:ind w:left="1276" w:right="765" w:hanging="142"/>
        <w:rPr>
          <w:rFonts w:cs="Arial"/>
        </w:rPr>
      </w:pPr>
    </w:p>
    <w:p w14:paraId="46173DBD" w14:textId="77777777" w:rsidR="00107F24" w:rsidRDefault="00107F24" w:rsidP="00107F24">
      <w:pPr>
        <w:pStyle w:val="Odstavecseseznamem"/>
        <w:numPr>
          <w:ilvl w:val="0"/>
          <w:numId w:val="45"/>
        </w:numPr>
        <w:spacing w:after="0" w:line="240" w:lineRule="auto"/>
        <w:ind w:left="1276" w:right="764" w:hanging="142"/>
        <w:rPr>
          <w:rFonts w:cs="Arial"/>
        </w:rPr>
      </w:pPr>
      <w:r>
        <w:rPr>
          <w:rFonts w:cs="Arial"/>
        </w:rPr>
        <w:t xml:space="preserve">Pravidelná elektro-revize technologické části měřicí pojízdné laboratoře </w:t>
      </w:r>
      <w:proofErr w:type="spellStart"/>
      <w:r>
        <w:rPr>
          <w:rFonts w:cs="Arial"/>
        </w:rPr>
        <w:t>Centrix</w:t>
      </w:r>
      <w:proofErr w:type="spellEnd"/>
      <w:r>
        <w:rPr>
          <w:rFonts w:cs="Arial"/>
        </w:rPr>
        <w:t xml:space="preserve"> 2.0;</w:t>
      </w:r>
    </w:p>
    <w:p w14:paraId="04A8611E" w14:textId="77777777" w:rsidR="00107F24" w:rsidRPr="004A72B2" w:rsidRDefault="00107F24" w:rsidP="00107F24">
      <w:pPr>
        <w:pStyle w:val="Odstavecseseznamem"/>
        <w:spacing w:after="0" w:line="240" w:lineRule="auto"/>
        <w:ind w:left="1276" w:hanging="142"/>
        <w:rPr>
          <w:rFonts w:cs="Arial"/>
        </w:rPr>
      </w:pPr>
    </w:p>
    <w:p w14:paraId="4AA26D20" w14:textId="77777777" w:rsidR="00107F24" w:rsidRDefault="00107F24" w:rsidP="00107F24">
      <w:pPr>
        <w:pStyle w:val="Odstavecseseznamem"/>
        <w:numPr>
          <w:ilvl w:val="0"/>
          <w:numId w:val="45"/>
        </w:numPr>
        <w:spacing w:after="0" w:line="240" w:lineRule="auto"/>
        <w:ind w:left="1276" w:right="764" w:hanging="142"/>
        <w:rPr>
          <w:rFonts w:cs="Arial"/>
        </w:rPr>
      </w:pPr>
      <w:r>
        <w:rPr>
          <w:rFonts w:cs="Arial"/>
        </w:rPr>
        <w:t>Oprava VN měřicího kabelu v délce 50m pro měřicí napětí do 80kV použitelný pro měření částečných výbojů včetně koncovek, měřicích kleští a svorek;</w:t>
      </w:r>
    </w:p>
    <w:p w14:paraId="54414B6D" w14:textId="77777777" w:rsidR="00107F24" w:rsidRPr="00606658" w:rsidRDefault="00107F24" w:rsidP="00107F24">
      <w:pPr>
        <w:pStyle w:val="Odstavecseseznamem"/>
        <w:tabs>
          <w:tab w:val="left" w:pos="993"/>
        </w:tabs>
        <w:spacing w:after="0" w:line="240" w:lineRule="auto"/>
        <w:ind w:firstLine="141"/>
        <w:rPr>
          <w:rFonts w:cs="Arial"/>
        </w:rPr>
      </w:pPr>
    </w:p>
    <w:p w14:paraId="67F77687" w14:textId="77777777" w:rsidR="00107F24" w:rsidRPr="004A72B2" w:rsidRDefault="00107F24" w:rsidP="00107F24">
      <w:pPr>
        <w:pStyle w:val="Odstavecseseznamem"/>
        <w:numPr>
          <w:ilvl w:val="0"/>
          <w:numId w:val="45"/>
        </w:numPr>
        <w:tabs>
          <w:tab w:val="left" w:pos="993"/>
          <w:tab w:val="left" w:pos="1276"/>
        </w:tabs>
        <w:spacing w:after="0" w:line="240" w:lineRule="auto"/>
        <w:ind w:left="993" w:right="765" w:firstLine="141"/>
        <w:rPr>
          <w:rFonts w:cs="Arial"/>
        </w:rPr>
      </w:pPr>
      <w:r>
        <w:rPr>
          <w:rFonts w:cs="Arial"/>
        </w:rPr>
        <w:t>Oprava měřicího přístroje: tester zemního odporu</w:t>
      </w:r>
      <w:r w:rsidRPr="004A72B2">
        <w:rPr>
          <w:rFonts w:cs="Arial"/>
        </w:rPr>
        <w:t xml:space="preserve"> DET 2/3</w:t>
      </w:r>
      <w:r>
        <w:rPr>
          <w:rFonts w:cs="Arial"/>
        </w:rPr>
        <w:t>;</w:t>
      </w:r>
    </w:p>
    <w:p w14:paraId="1B8B0265" w14:textId="77777777" w:rsidR="00107F24" w:rsidRPr="004A72B2" w:rsidRDefault="00107F24" w:rsidP="00107F24">
      <w:pPr>
        <w:pStyle w:val="Odstavecseseznamem"/>
        <w:tabs>
          <w:tab w:val="left" w:pos="993"/>
          <w:tab w:val="left" w:pos="1276"/>
        </w:tabs>
        <w:spacing w:after="0" w:line="240" w:lineRule="auto"/>
        <w:ind w:left="993" w:firstLine="141"/>
        <w:rPr>
          <w:rFonts w:cs="Arial"/>
        </w:rPr>
      </w:pPr>
    </w:p>
    <w:p w14:paraId="3EE79F01" w14:textId="77777777" w:rsidR="00107F24" w:rsidRDefault="00107F24" w:rsidP="00107F24">
      <w:pPr>
        <w:pStyle w:val="Odstavecseseznamem"/>
        <w:numPr>
          <w:ilvl w:val="0"/>
          <w:numId w:val="45"/>
        </w:numPr>
        <w:tabs>
          <w:tab w:val="left" w:pos="993"/>
          <w:tab w:val="left" w:pos="1276"/>
        </w:tabs>
        <w:spacing w:after="0" w:line="240" w:lineRule="auto"/>
        <w:ind w:left="993" w:right="764" w:firstLine="141"/>
        <w:rPr>
          <w:rFonts w:cs="Arial"/>
        </w:rPr>
      </w:pPr>
      <w:r>
        <w:rPr>
          <w:rFonts w:cs="Arial"/>
        </w:rPr>
        <w:t>Oprava měřicího přístroje: analyzátor sítě MPQ 1000;</w:t>
      </w:r>
    </w:p>
    <w:p w14:paraId="56CBB9AF" w14:textId="77777777" w:rsidR="00107F24" w:rsidRPr="004A72B2" w:rsidRDefault="00107F24" w:rsidP="00107F24">
      <w:pPr>
        <w:pStyle w:val="Odstavecseseznamem"/>
        <w:tabs>
          <w:tab w:val="left" w:pos="993"/>
          <w:tab w:val="left" w:pos="1276"/>
        </w:tabs>
        <w:spacing w:after="0" w:line="240" w:lineRule="auto"/>
        <w:ind w:left="993" w:firstLine="141"/>
        <w:rPr>
          <w:rFonts w:cs="Arial"/>
        </w:rPr>
      </w:pPr>
    </w:p>
    <w:p w14:paraId="609F63FC" w14:textId="77777777" w:rsidR="00107F24" w:rsidRDefault="00107F24" w:rsidP="00107F24">
      <w:pPr>
        <w:pStyle w:val="Odstavecseseznamem"/>
        <w:numPr>
          <w:ilvl w:val="0"/>
          <w:numId w:val="45"/>
        </w:numPr>
        <w:tabs>
          <w:tab w:val="left" w:pos="993"/>
          <w:tab w:val="left" w:pos="1276"/>
        </w:tabs>
        <w:spacing w:after="0" w:line="240" w:lineRule="auto"/>
        <w:ind w:left="993" w:right="765" w:firstLine="141"/>
        <w:rPr>
          <w:rFonts w:cs="Arial"/>
        </w:rPr>
      </w:pPr>
      <w:r>
        <w:rPr>
          <w:rFonts w:cs="Arial"/>
        </w:rPr>
        <w:t>Kalibrace drobných měřicích přístrojů:</w:t>
      </w:r>
    </w:p>
    <w:p w14:paraId="5DCBAC96" w14:textId="77777777" w:rsidR="00107F24" w:rsidRPr="00B739CD" w:rsidRDefault="00107F24" w:rsidP="00107F24">
      <w:pPr>
        <w:pStyle w:val="Odstavecseseznamem"/>
        <w:spacing w:after="0" w:line="240" w:lineRule="auto"/>
        <w:ind w:left="993"/>
        <w:rPr>
          <w:rFonts w:cs="Arial"/>
          <w:sz w:val="6"/>
          <w:szCs w:val="6"/>
        </w:rPr>
      </w:pPr>
    </w:p>
    <w:p w14:paraId="69A8E1DD" w14:textId="77777777" w:rsidR="00107F24" w:rsidRPr="00B739CD" w:rsidRDefault="00107F24" w:rsidP="00107F24">
      <w:pPr>
        <w:pStyle w:val="Odstavecseseznamem"/>
        <w:numPr>
          <w:ilvl w:val="0"/>
          <w:numId w:val="46"/>
        </w:numPr>
        <w:tabs>
          <w:tab w:val="left" w:pos="1276"/>
          <w:tab w:val="left" w:pos="1560"/>
        </w:tabs>
        <w:spacing w:after="0" w:line="240" w:lineRule="auto"/>
        <w:ind w:left="992" w:right="765" w:firstLine="284"/>
        <w:rPr>
          <w:rFonts w:cs="Arial"/>
        </w:rPr>
      </w:pPr>
      <w:r w:rsidRPr="00B739CD">
        <w:rPr>
          <w:rFonts w:cs="Arial"/>
        </w:rPr>
        <w:t>tester zemního odporu DET 2/3</w:t>
      </w:r>
    </w:p>
    <w:p w14:paraId="0EEDC04B" w14:textId="77777777" w:rsidR="00107F24" w:rsidRPr="00B739CD" w:rsidRDefault="00107F24" w:rsidP="00107F24">
      <w:pPr>
        <w:pStyle w:val="Odstavecseseznamem"/>
        <w:numPr>
          <w:ilvl w:val="0"/>
          <w:numId w:val="46"/>
        </w:numPr>
        <w:tabs>
          <w:tab w:val="left" w:pos="1276"/>
          <w:tab w:val="left" w:pos="1560"/>
        </w:tabs>
        <w:spacing w:after="0" w:line="240" w:lineRule="auto"/>
        <w:ind w:left="992" w:right="764" w:firstLine="284"/>
        <w:rPr>
          <w:rFonts w:cs="Arial"/>
        </w:rPr>
      </w:pPr>
      <w:r w:rsidRPr="00B739CD">
        <w:rPr>
          <w:rFonts w:cs="Arial"/>
        </w:rPr>
        <w:t>přenosný systém pro lokalizaci poruch EZ-</w:t>
      </w:r>
      <w:proofErr w:type="spellStart"/>
      <w:r w:rsidRPr="00B739CD">
        <w:rPr>
          <w:rFonts w:cs="Arial"/>
        </w:rPr>
        <w:t>Thump</w:t>
      </w:r>
      <w:proofErr w:type="spellEnd"/>
      <w:r w:rsidRPr="00B739CD">
        <w:rPr>
          <w:rFonts w:cs="Arial"/>
        </w:rPr>
        <w:t xml:space="preserve"> v2 4kV</w:t>
      </w:r>
    </w:p>
    <w:p w14:paraId="51F6AB07" w14:textId="77777777" w:rsidR="00107F24" w:rsidRPr="00B739CD" w:rsidRDefault="00107F24" w:rsidP="00107F24">
      <w:pPr>
        <w:pStyle w:val="Odstavecseseznamem"/>
        <w:numPr>
          <w:ilvl w:val="0"/>
          <w:numId w:val="46"/>
        </w:numPr>
        <w:tabs>
          <w:tab w:val="left" w:pos="1276"/>
          <w:tab w:val="left" w:pos="1560"/>
        </w:tabs>
        <w:spacing w:after="0" w:line="240" w:lineRule="auto"/>
        <w:ind w:left="992" w:right="764" w:firstLine="284"/>
        <w:rPr>
          <w:rFonts w:cs="Arial"/>
        </w:rPr>
      </w:pPr>
      <w:r w:rsidRPr="00B739CD">
        <w:rPr>
          <w:rFonts w:cs="Arial"/>
        </w:rPr>
        <w:t>reflektometr TDR 2050</w:t>
      </w:r>
    </w:p>
    <w:p w14:paraId="7F0C04B4" w14:textId="77777777" w:rsidR="00107F24" w:rsidRPr="00B739CD" w:rsidRDefault="00107F24" w:rsidP="00107F24">
      <w:pPr>
        <w:pStyle w:val="Odstavecseseznamem"/>
        <w:numPr>
          <w:ilvl w:val="0"/>
          <w:numId w:val="46"/>
        </w:numPr>
        <w:tabs>
          <w:tab w:val="left" w:pos="1276"/>
          <w:tab w:val="left" w:pos="1560"/>
        </w:tabs>
        <w:spacing w:after="0" w:line="240" w:lineRule="auto"/>
        <w:ind w:left="992" w:right="764" w:firstLine="284"/>
        <w:rPr>
          <w:rFonts w:cs="Arial"/>
        </w:rPr>
      </w:pPr>
      <w:r w:rsidRPr="00B739CD">
        <w:rPr>
          <w:rFonts w:cs="Arial"/>
        </w:rPr>
        <w:t>vysokonapěťový můstek HVB10</w:t>
      </w:r>
    </w:p>
    <w:p w14:paraId="0B1D7371" w14:textId="77777777" w:rsidR="00107F24" w:rsidRPr="00B739CD" w:rsidRDefault="00107F24" w:rsidP="00107F24">
      <w:pPr>
        <w:pStyle w:val="Odstavecseseznamem"/>
        <w:numPr>
          <w:ilvl w:val="0"/>
          <w:numId w:val="46"/>
        </w:numPr>
        <w:tabs>
          <w:tab w:val="left" w:pos="1276"/>
          <w:tab w:val="left" w:pos="1560"/>
        </w:tabs>
        <w:spacing w:after="0" w:line="240" w:lineRule="auto"/>
        <w:ind w:left="992" w:right="764" w:firstLine="284"/>
        <w:rPr>
          <w:rFonts w:cs="Arial"/>
        </w:rPr>
      </w:pPr>
      <w:proofErr w:type="spellStart"/>
      <w:r w:rsidRPr="00B739CD">
        <w:rPr>
          <w:rFonts w:cs="Arial"/>
        </w:rPr>
        <w:t>kalibrátor</w:t>
      </w:r>
      <w:proofErr w:type="spellEnd"/>
      <w:r w:rsidRPr="00B739CD">
        <w:rPr>
          <w:rFonts w:cs="Arial"/>
        </w:rPr>
        <w:t xml:space="preserve"> částečných výbojů CAL 1F</w:t>
      </w:r>
    </w:p>
    <w:p w14:paraId="03E267E2" w14:textId="77777777" w:rsidR="00107F24" w:rsidRPr="00B739CD" w:rsidRDefault="00107F24" w:rsidP="00107F24">
      <w:pPr>
        <w:pStyle w:val="Odstavecseseznamem"/>
        <w:numPr>
          <w:ilvl w:val="0"/>
          <w:numId w:val="46"/>
        </w:numPr>
        <w:tabs>
          <w:tab w:val="left" w:pos="1276"/>
          <w:tab w:val="left" w:pos="1560"/>
        </w:tabs>
        <w:spacing w:after="0" w:line="240" w:lineRule="auto"/>
        <w:ind w:left="992" w:right="764" w:firstLine="284"/>
        <w:rPr>
          <w:rFonts w:cs="Arial"/>
        </w:rPr>
      </w:pPr>
      <w:r w:rsidRPr="00B739CD">
        <w:rPr>
          <w:rFonts w:cs="Arial"/>
        </w:rPr>
        <w:t>analyzátor sítě MPQ 1000 včetně proudových kleští</w:t>
      </w:r>
    </w:p>
    <w:p w14:paraId="1FB7F490" w14:textId="77777777" w:rsidR="00107F24" w:rsidRDefault="00107F24" w:rsidP="00107F24">
      <w:pPr>
        <w:pStyle w:val="Odstavecseseznamem"/>
        <w:numPr>
          <w:ilvl w:val="0"/>
          <w:numId w:val="46"/>
        </w:numPr>
        <w:tabs>
          <w:tab w:val="left" w:pos="1276"/>
          <w:tab w:val="left" w:pos="1560"/>
        </w:tabs>
        <w:spacing w:after="0" w:line="240" w:lineRule="auto"/>
        <w:ind w:left="992" w:right="765" w:firstLine="284"/>
        <w:rPr>
          <w:rFonts w:cs="Arial"/>
        </w:rPr>
      </w:pPr>
      <w:r w:rsidRPr="00DA5C07">
        <w:rPr>
          <w:rFonts w:cs="Arial"/>
        </w:rPr>
        <w:t>tester izolace MIT 430/2 (2ks)</w:t>
      </w:r>
      <w:r>
        <w:rPr>
          <w:rFonts w:cs="Arial"/>
        </w:rPr>
        <w:t>.</w:t>
      </w:r>
    </w:p>
    <w:p w14:paraId="5899E3EA" w14:textId="77777777" w:rsidR="008918AC" w:rsidRPr="00662F15" w:rsidRDefault="008918AC" w:rsidP="008918AC">
      <w:pPr>
        <w:tabs>
          <w:tab w:val="left" w:pos="1361"/>
        </w:tabs>
        <w:spacing w:after="0"/>
        <w:ind w:left="1077"/>
        <w:contextualSpacing/>
        <w:rPr>
          <w:rFonts w:ascii="Verdana" w:eastAsia="Verdana" w:hAnsi="Verdana" w:cs="Times New Roman"/>
          <w:noProof/>
          <w:highlight w:val="green"/>
        </w:rPr>
      </w:pPr>
    </w:p>
    <w:p w14:paraId="22C95A6E" w14:textId="596B88F4" w:rsidR="008918AC"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Místem provedení díla </w:t>
      </w:r>
      <w:r w:rsidRPr="008918AC">
        <w:rPr>
          <w:rFonts w:ascii="Verdana" w:eastAsia="Verdana" w:hAnsi="Verdana" w:cs="Times New Roman"/>
          <w:noProof/>
        </w:rPr>
        <w:t xml:space="preserve">je </w:t>
      </w:r>
      <w:r w:rsidR="00407C4C">
        <w:rPr>
          <w:rFonts w:ascii="Verdana" w:eastAsia="Verdana" w:hAnsi="Verdana" w:cs="Times New Roman"/>
          <w:noProof/>
        </w:rPr>
        <w:t xml:space="preserve">servisní středisko zhotovitele na adrese: </w:t>
      </w:r>
      <w:r w:rsidR="00407C4C" w:rsidRPr="00407C4C">
        <w:rPr>
          <w:rFonts w:ascii="Verdana" w:eastAsia="Verdana" w:hAnsi="Verdana" w:cs="Times New Roman"/>
          <w:noProof/>
          <w:highlight w:val="yellow"/>
        </w:rPr>
        <w:t>………………….</w:t>
      </w:r>
    </w:p>
    <w:p w14:paraId="0D71CD63" w14:textId="09AEEB5F" w:rsidR="001D43C5" w:rsidRPr="00662F15" w:rsidRDefault="001D43C5" w:rsidP="001D43C5">
      <w:pPr>
        <w:ind w:left="1077"/>
        <w:rPr>
          <w:rFonts w:ascii="Verdana" w:eastAsia="Verdana" w:hAnsi="Verdana" w:cs="Times New Roman"/>
          <w:noProof/>
        </w:rPr>
      </w:pPr>
      <w:r>
        <w:rPr>
          <w:rFonts w:ascii="Verdana" w:eastAsia="Verdana" w:hAnsi="Verdana" w:cs="Times New Roman"/>
          <w:noProof/>
        </w:rPr>
        <w:t xml:space="preserve">Pojízdná měřící laboratoř bude přepravena do servisního střediska zhotovitele a zpět na náklady </w:t>
      </w:r>
      <w:r w:rsidR="004241C5">
        <w:rPr>
          <w:rFonts w:ascii="Verdana" w:eastAsia="Verdana" w:hAnsi="Verdana" w:cs="Times New Roman"/>
          <w:noProof/>
        </w:rPr>
        <w:t>objednatele.</w:t>
      </w:r>
    </w:p>
    <w:p w14:paraId="219F004F"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Předmět díla je prováděn na majetku ČR s právem hospodařit pro Správu </w:t>
      </w:r>
      <w:r>
        <w:rPr>
          <w:rFonts w:ascii="Verdana" w:eastAsia="Verdana" w:hAnsi="Verdana" w:cs="Times New Roman"/>
          <w:noProof/>
        </w:rPr>
        <w:t xml:space="preserve">železnic, </w:t>
      </w:r>
      <w:r w:rsidRPr="00662F15">
        <w:rPr>
          <w:rFonts w:ascii="Verdana" w:eastAsia="Verdana" w:hAnsi="Verdana" w:cs="Times New Roman"/>
          <w:noProof/>
        </w:rPr>
        <w:t xml:space="preserve">státní organizaci (dále též </w:t>
      </w:r>
      <w:r>
        <w:rPr>
          <w:rFonts w:ascii="Verdana" w:eastAsia="Verdana" w:hAnsi="Verdana" w:cs="Times New Roman"/>
          <w:noProof/>
        </w:rPr>
        <w:t>SŽ</w:t>
      </w:r>
      <w:r w:rsidRPr="00662F15">
        <w:rPr>
          <w:rFonts w:ascii="Verdana" w:eastAsia="Verdana" w:hAnsi="Verdana" w:cs="Times New Roman"/>
          <w:noProof/>
        </w:rPr>
        <w:t>).</w:t>
      </w:r>
    </w:p>
    <w:p w14:paraId="6BDBA213"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lastRenderedPageBreak/>
        <w:t xml:space="preserve">Práva a povinnosti </w:t>
      </w:r>
      <w:r>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14:paraId="63E5A8C3"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Zhotovitel není oprávněn pověřit prováděním díla dle této smlouvy </w:t>
      </w:r>
      <w:r>
        <w:rPr>
          <w:rFonts w:ascii="Verdana" w:eastAsia="Verdana" w:hAnsi="Verdana" w:cs="Times New Roman"/>
          <w:noProof/>
        </w:rPr>
        <w:t>poddod</w:t>
      </w:r>
      <w:r w:rsidRPr="00662F15">
        <w:rPr>
          <w:rFonts w:ascii="Verdana" w:eastAsia="Verdana" w:hAnsi="Verdana" w:cs="Times New Roman"/>
          <w:noProof/>
        </w:rPr>
        <w:t xml:space="preserve">avatele, kteří nejsou uvedeni v této smlouvě. Měnit </w:t>
      </w:r>
      <w:r>
        <w:rPr>
          <w:rFonts w:ascii="Verdana" w:eastAsia="Verdana" w:hAnsi="Verdana" w:cs="Times New Roman"/>
          <w:noProof/>
        </w:rPr>
        <w:t>poddod</w:t>
      </w:r>
      <w:r w:rsidRPr="00662F15">
        <w:rPr>
          <w:rFonts w:ascii="Verdana" w:eastAsia="Verdana" w:hAnsi="Verdana" w:cs="Times New Roman"/>
          <w:noProof/>
        </w:rPr>
        <w:t>avatele lze pouze na základě písemných dodatků k této smlouvě.</w:t>
      </w:r>
    </w:p>
    <w:p w14:paraId="109BE709"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Termín plnění</w:t>
      </w:r>
    </w:p>
    <w:p w14:paraId="47FB0109" w14:textId="77777777"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se zavazuje provést dílo podle této smlouvy řádným ukončením a předáním objednateli</w:t>
      </w:r>
      <w:r>
        <w:rPr>
          <w:rFonts w:ascii="Verdana" w:eastAsia="Verdana" w:hAnsi="Verdana" w:cs="Times New Roman"/>
          <w:noProof/>
        </w:rPr>
        <w:t xml:space="preserve"> </w:t>
      </w:r>
      <w:r w:rsidRPr="00662F15">
        <w:rPr>
          <w:rFonts w:ascii="Verdana" w:eastAsia="Verdana" w:hAnsi="Verdana" w:cs="Times New Roman"/>
          <w:noProof/>
        </w:rPr>
        <w:t>v termínu:</w:t>
      </w:r>
    </w:p>
    <w:p w14:paraId="03639C07" w14:textId="4293C254" w:rsidR="008918AC" w:rsidRPr="00176232" w:rsidRDefault="00176232" w:rsidP="00176232">
      <w:pPr>
        <w:spacing w:before="120"/>
        <w:ind w:left="2410" w:hanging="1417"/>
        <w:rPr>
          <w:b/>
        </w:rPr>
      </w:pPr>
      <w:r>
        <w:t xml:space="preserve"> </w:t>
      </w:r>
      <w:r w:rsidR="008918AC" w:rsidRPr="00767A5C">
        <w:t xml:space="preserve">Zahájení díla: </w:t>
      </w:r>
      <w:r>
        <w:t xml:space="preserve"> </w:t>
      </w:r>
      <w:r w:rsidR="008918AC" w:rsidRPr="00176232">
        <w:rPr>
          <w:b/>
        </w:rPr>
        <w:t>srpen 20</w:t>
      </w:r>
      <w:r w:rsidR="00767A5C" w:rsidRPr="00176232">
        <w:rPr>
          <w:b/>
        </w:rPr>
        <w:t>22</w:t>
      </w:r>
      <w:r w:rsidR="008918AC" w:rsidRPr="00176232">
        <w:rPr>
          <w:b/>
        </w:rPr>
        <w:t xml:space="preserve"> – </w:t>
      </w:r>
      <w:r w:rsidRPr="00176232">
        <w:rPr>
          <w:b/>
        </w:rPr>
        <w:t>ihned po nabytí účinnosti smlouvy</w:t>
      </w:r>
      <w:r>
        <w:rPr>
          <w:b/>
        </w:rPr>
        <w:t xml:space="preserve"> </w:t>
      </w:r>
      <w:r w:rsidRPr="00176232">
        <w:rPr>
          <w:b/>
        </w:rPr>
        <w:t xml:space="preserve">uveřejněním     </w:t>
      </w:r>
      <w:r>
        <w:rPr>
          <w:b/>
        </w:rPr>
        <w:t xml:space="preserve"> </w:t>
      </w:r>
      <w:r w:rsidRPr="00176232">
        <w:rPr>
          <w:b/>
        </w:rPr>
        <w:t>v Registru smluv</w:t>
      </w:r>
      <w:r w:rsidR="008918AC" w:rsidRPr="00176232">
        <w:rPr>
          <w:b/>
        </w:rPr>
        <w:t xml:space="preserve"> </w:t>
      </w:r>
    </w:p>
    <w:p w14:paraId="1F655F49" w14:textId="3B926F1B" w:rsidR="008918AC" w:rsidRPr="00362E19" w:rsidRDefault="008918AC" w:rsidP="008918AC">
      <w:pPr>
        <w:pStyle w:val="Odstavecseseznamem"/>
        <w:ind w:left="1004"/>
        <w:rPr>
          <w:b/>
        </w:rPr>
      </w:pPr>
      <w:r w:rsidRPr="00767A5C">
        <w:t>Ukončení díla:</w:t>
      </w:r>
      <w:r w:rsidR="00767A5C" w:rsidRPr="00767A5C">
        <w:rPr>
          <w:b/>
        </w:rPr>
        <w:t xml:space="preserve"> 10</w:t>
      </w:r>
      <w:r w:rsidRPr="00767A5C">
        <w:rPr>
          <w:b/>
        </w:rPr>
        <w:t>. prosinec 20</w:t>
      </w:r>
      <w:r w:rsidR="00767A5C" w:rsidRPr="00767A5C">
        <w:rPr>
          <w:b/>
        </w:rPr>
        <w:t>22</w:t>
      </w:r>
    </w:p>
    <w:p w14:paraId="0F05237A" w14:textId="10AC448F"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splní svou povinnost provést dílo jeho řádným ukončením a předáním objednateli. O konečném předání a převzetí díla sepíší smluvní strany závěrečný protokol o předání a převzetí díla. Objednatel není povinen od zhotovitele převzít dílo s vadami, a to ani jeho část.</w:t>
      </w:r>
    </w:p>
    <w:p w14:paraId="42FDFD3A"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Cena díla</w:t>
      </w:r>
    </w:p>
    <w:p w14:paraId="24E87D0D"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Cena díla celkem je stanovena jako nejvýše přípustná na základě výzvy k podání nabídky a nabídky zhotovitele a činí: </w:t>
      </w:r>
    </w:p>
    <w:p w14:paraId="0612338B" w14:textId="77777777" w:rsidR="008918AC" w:rsidRDefault="008918AC" w:rsidP="008918AC">
      <w:pPr>
        <w:pStyle w:val="Odstavecseseznamem"/>
        <w:tabs>
          <w:tab w:val="left" w:pos="5670"/>
        </w:tabs>
        <w:spacing w:after="0"/>
        <w:ind w:left="1004"/>
        <w:contextualSpacing w:val="0"/>
        <w:rPr>
          <w:highlight w:val="green"/>
        </w:rPr>
      </w:pPr>
      <w:r w:rsidRPr="00362E19">
        <w:rPr>
          <w:highlight w:val="green"/>
        </w:rPr>
        <w:t>Cena bez DPH:</w:t>
      </w:r>
      <w:r>
        <w:rPr>
          <w:highlight w:val="green"/>
        </w:rPr>
        <w:tab/>
      </w:r>
      <w:r w:rsidRPr="00362E19">
        <w:rPr>
          <w:highlight w:val="green"/>
        </w:rPr>
        <w:t>Kč</w:t>
      </w:r>
    </w:p>
    <w:p w14:paraId="03500A7B" w14:textId="77777777" w:rsidR="008918AC" w:rsidRDefault="008918AC" w:rsidP="008918AC">
      <w:pPr>
        <w:pStyle w:val="Odstavecseseznamem"/>
        <w:tabs>
          <w:tab w:val="left" w:pos="5670"/>
        </w:tabs>
        <w:spacing w:after="0"/>
        <w:ind w:left="1004"/>
        <w:contextualSpacing w:val="0"/>
        <w:rPr>
          <w:highlight w:val="green"/>
        </w:rPr>
      </w:pPr>
      <w:r>
        <w:rPr>
          <w:highlight w:val="green"/>
        </w:rPr>
        <w:t>DPH:</w:t>
      </w:r>
      <w:r>
        <w:rPr>
          <w:highlight w:val="green"/>
        </w:rPr>
        <w:tab/>
        <w:t>Kč</w:t>
      </w:r>
    </w:p>
    <w:p w14:paraId="30AEBFE4" w14:textId="77777777" w:rsidR="00C46DCC" w:rsidRDefault="00C46DCC" w:rsidP="008918AC">
      <w:pPr>
        <w:pStyle w:val="Odstavecseseznamem"/>
        <w:tabs>
          <w:tab w:val="left" w:pos="5670"/>
        </w:tabs>
        <w:spacing w:after="0"/>
        <w:ind w:left="1004"/>
        <w:contextualSpacing w:val="0"/>
        <w:rPr>
          <w:highlight w:val="green"/>
        </w:rPr>
      </w:pPr>
      <w:r>
        <w:rPr>
          <w:highlight w:val="green"/>
        </w:rPr>
        <w:t>Cena s DPH:</w:t>
      </w:r>
      <w:r>
        <w:rPr>
          <w:highlight w:val="green"/>
        </w:rPr>
        <w:tab/>
        <w:t>Kč</w:t>
      </w:r>
    </w:p>
    <w:p w14:paraId="3B0451F1" w14:textId="77777777" w:rsidR="00C46DCC" w:rsidRPr="00362E19" w:rsidRDefault="00C46DCC" w:rsidP="008918AC">
      <w:pPr>
        <w:pStyle w:val="Odstavecseseznamem"/>
        <w:tabs>
          <w:tab w:val="left" w:pos="5670"/>
        </w:tabs>
        <w:spacing w:after="0"/>
        <w:ind w:left="1004"/>
        <w:contextualSpacing w:val="0"/>
        <w:rPr>
          <w:highlight w:val="green"/>
        </w:rPr>
      </w:pPr>
    </w:p>
    <w:p w14:paraId="2FC8594D" w14:textId="77777777" w:rsidR="008918AC" w:rsidRPr="00362E19" w:rsidRDefault="008918AC" w:rsidP="008918AC">
      <w:pPr>
        <w:pStyle w:val="Odstavecseseznamem"/>
        <w:tabs>
          <w:tab w:val="left" w:pos="5670"/>
        </w:tabs>
        <w:ind w:left="1004"/>
        <w:contextualSpacing w:val="0"/>
        <w:rPr>
          <w:highlight w:val="green"/>
        </w:rPr>
      </w:pPr>
      <w:r w:rsidRPr="00362E19">
        <w:rPr>
          <w:highlight w:val="green"/>
        </w:rPr>
        <w:t xml:space="preserve">Cena za dílo bez DPH slovy:  </w:t>
      </w:r>
      <w:r>
        <w:rPr>
          <w:highlight w:val="green"/>
        </w:rPr>
        <w:tab/>
        <w:t>Kč</w:t>
      </w:r>
    </w:p>
    <w:p w14:paraId="3416B524" w14:textId="77777777" w:rsidR="008918AC" w:rsidRPr="00A041EA" w:rsidRDefault="008918AC" w:rsidP="008918AC">
      <w:pPr>
        <w:pStyle w:val="Odstavecseseznamem"/>
        <w:ind w:left="1004"/>
        <w:contextualSpacing w:val="0"/>
      </w:pPr>
      <w:r w:rsidRPr="00A041EA">
        <w:t>Dílo je hrazeno z hlavní činnosti.</w:t>
      </w:r>
    </w:p>
    <w:p w14:paraId="662FFB92"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Cena celého díla je stanovena výsledkem výběrového řízení jako nejvýše přípustná s výjimkou změn dodatečně vyžádaných objednatelem a potvrzených zhotovitelem. Zhotovitel nebude požadovat poskytnutí zálohy a nebude požadovat v průběhu provádění díla část ceny.</w:t>
      </w:r>
    </w:p>
    <w:p w14:paraId="59D2F38B"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14:paraId="0CD5FDBB"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provést kompletní dílo svým jménem a na vlastní zodpovědnost. </w:t>
      </w:r>
    </w:p>
    <w:p w14:paraId="0873A76F"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odpovídá za činnost svých zaměstnanců a zaměstnanců </w:t>
      </w:r>
      <w:r>
        <w:rPr>
          <w:rFonts w:ascii="Verdana" w:eastAsia="Verdana" w:hAnsi="Verdana" w:cs="Times New Roman"/>
          <w:noProof/>
        </w:rPr>
        <w:t>poddod</w:t>
      </w:r>
      <w:r w:rsidRPr="00362E19">
        <w:rPr>
          <w:rFonts w:ascii="Verdana" w:eastAsia="Verdana" w:hAnsi="Verdana" w:cs="Times New Roman"/>
          <w:noProof/>
        </w:rPr>
        <w:t>avatelů v plné míře.</w:t>
      </w:r>
    </w:p>
    <w:p w14:paraId="57EAFF27"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k povinnosti zabezpečit na své náklady likvidaci odpadu </w:t>
      </w:r>
      <w:r>
        <w:rPr>
          <w:rFonts w:ascii="Verdana" w:eastAsia="Verdana" w:hAnsi="Verdana" w:cs="Times New Roman"/>
          <w:noProof/>
        </w:rPr>
        <w:t xml:space="preserve">vzniklého při provádění díla </w:t>
      </w:r>
      <w:r w:rsidRPr="00362E19">
        <w:rPr>
          <w:rFonts w:ascii="Verdana" w:eastAsia="Verdana" w:hAnsi="Verdana" w:cs="Times New Roman"/>
          <w:noProof/>
        </w:rPr>
        <w:t xml:space="preserve">v souladu se zákonem č. 185/2001 Sb. o odpadech, v platném znění a jeho prováděcí vyhláškou č. 383/2001 Sb. ve znění pozdějších novel a Směrnicí </w:t>
      </w:r>
      <w:r w:rsidRPr="008D1D1C">
        <w:rPr>
          <w:rFonts w:ascii="Verdana" w:eastAsia="Verdana" w:hAnsi="Verdana" w:cs="Times New Roman"/>
          <w:noProof/>
        </w:rPr>
        <w:t>SŽDC</w:t>
      </w:r>
      <w:r w:rsidRPr="00362E19">
        <w:rPr>
          <w:rFonts w:ascii="Verdana" w:eastAsia="Verdana" w:hAnsi="Verdana" w:cs="Times New Roman"/>
          <w:noProof/>
        </w:rPr>
        <w:t xml:space="preserve"> č. 96 pro nakládání s odpady. Dále se zhotovitel zavazuje postupovat dle vyhlášky č. 352/2005 Sb. (vyhláška o nakládání s</w:t>
      </w:r>
      <w:r>
        <w:rPr>
          <w:rFonts w:ascii="Verdana" w:eastAsia="Verdana" w:hAnsi="Verdana" w:cs="Times New Roman"/>
          <w:noProof/>
        </w:rPr>
        <w:t> </w:t>
      </w:r>
      <w:r w:rsidRPr="00362E19">
        <w:rPr>
          <w:rFonts w:ascii="Verdana" w:eastAsia="Verdana" w:hAnsi="Verdana" w:cs="Times New Roman"/>
          <w:noProof/>
        </w:rPr>
        <w:t>elektrozařízeními</w:t>
      </w:r>
      <w:r>
        <w:rPr>
          <w:rFonts w:ascii="Verdana" w:eastAsia="Verdana" w:hAnsi="Verdana" w:cs="Times New Roman"/>
          <w:noProof/>
        </w:rPr>
        <w:t xml:space="preserve"> </w:t>
      </w:r>
      <w:r w:rsidRPr="00362E19">
        <w:rPr>
          <w:rFonts w:ascii="Verdana" w:eastAsia="Verdana" w:hAnsi="Verdana" w:cs="Times New Roman"/>
          <w:noProof/>
        </w:rPr>
        <w:t xml:space="preserve">a elektroodpady). Zhotovitel prohlašuje, že je původcem všech těchto odpadů a zavazuje se plnit všechny povinnosti původce odpadů dle zákona č. 185/2001 Sb. Při výskytu látek typu PCB je zhotovitel povinen dodržovat ještě vyhlášku MŽP ČR č. 384/2001 Sb., v platném znění.  Zhotovitel nepřekročí hygienické normy hluku, prachu a vibrací. Zhotovitel se zavazuje dodržovat bezpečnostní, zdravotní, </w:t>
      </w:r>
      <w:r w:rsidRPr="00362E19">
        <w:rPr>
          <w:rFonts w:ascii="Verdana" w:eastAsia="Verdana" w:hAnsi="Verdana" w:cs="Times New Roman"/>
          <w:noProof/>
        </w:rPr>
        <w:lastRenderedPageBreak/>
        <w:t xml:space="preserve">hygienické a ekologické předpisy. V případě zásahů do </w:t>
      </w:r>
      <w:r w:rsidR="00C754C1">
        <w:rPr>
          <w:rFonts w:ascii="Verdana" w:eastAsia="Verdana" w:hAnsi="Verdana" w:cs="Times New Roman"/>
          <w:noProof/>
        </w:rPr>
        <w:t>stromoví</w:t>
      </w:r>
      <w:r w:rsidRPr="00362E19">
        <w:rPr>
          <w:rFonts w:ascii="Verdana" w:eastAsia="Verdana" w:hAnsi="Verdana" w:cs="Times New Roman"/>
          <w:noProof/>
        </w:rPr>
        <w:t xml:space="preserve"> se zhotovitel zavazuje dodržovat Metodický pokyn </w:t>
      </w:r>
      <w:r w:rsidRPr="008D1D1C">
        <w:rPr>
          <w:rFonts w:ascii="Verdana" w:eastAsia="Verdana" w:hAnsi="Verdana" w:cs="Times New Roman"/>
          <w:noProof/>
        </w:rPr>
        <w:t>SŽ</w:t>
      </w:r>
      <w:r w:rsidR="00901A6D">
        <w:rPr>
          <w:rFonts w:ascii="Verdana" w:eastAsia="Verdana" w:hAnsi="Verdana" w:cs="Times New Roman"/>
          <w:noProof/>
        </w:rPr>
        <w:t xml:space="preserve"> pro údržbu stromoví</w:t>
      </w:r>
      <w:r w:rsidRPr="00362E19">
        <w:rPr>
          <w:rFonts w:ascii="Verdana" w:eastAsia="Verdana" w:hAnsi="Verdana" w:cs="Times New Roman"/>
          <w:noProof/>
        </w:rPr>
        <w:t>.</w:t>
      </w:r>
    </w:p>
    <w:p w14:paraId="6D4B4CFD"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je povinen dále dodržovat požární předpisy – dle zákona č. 133/1985  Sb. o požární ochraně v platném znění, vyhlášku č. </w:t>
      </w:r>
      <w:r>
        <w:rPr>
          <w:rFonts w:ascii="Verdana" w:eastAsia="Verdana" w:hAnsi="Verdana" w:cs="Times New Roman"/>
          <w:noProof/>
        </w:rPr>
        <w:t>246/2001 Sb. o požární prevenci</w:t>
      </w:r>
      <w:r w:rsidRPr="00362E19">
        <w:rPr>
          <w:rFonts w:ascii="Verdana" w:eastAsia="Verdana" w:hAnsi="Verdana" w:cs="Times New Roman"/>
          <w:noProof/>
        </w:rPr>
        <w:t xml:space="preserve">; předpis </w:t>
      </w:r>
      <w:r w:rsidRPr="008F2A0D">
        <w:rPr>
          <w:rFonts w:ascii="Verdana" w:eastAsia="Verdana" w:hAnsi="Verdana" w:cs="Times New Roman"/>
          <w:noProof/>
        </w:rPr>
        <w:t>SŽDC Ob 14 – předpis pro stanovení organizace zabezpečení požární ochrany SŽDC.</w:t>
      </w:r>
    </w:p>
    <w:p w14:paraId="7CD56D3C" w14:textId="461928AD" w:rsidR="008918AC" w:rsidRPr="00F326DC" w:rsidRDefault="008918AC" w:rsidP="008918AC">
      <w:pPr>
        <w:numPr>
          <w:ilvl w:val="1"/>
          <w:numId w:val="16"/>
        </w:numPr>
        <w:tabs>
          <w:tab w:val="clear" w:pos="1191"/>
        </w:tabs>
        <w:rPr>
          <w:rFonts w:ascii="Verdana" w:eastAsia="Verdana" w:hAnsi="Verdana" w:cs="Times New Roman"/>
          <w:noProof/>
        </w:rPr>
      </w:pPr>
      <w:r w:rsidRPr="00F326DC">
        <w:rPr>
          <w:rFonts w:ascii="Verdana" w:eastAsia="Verdana" w:hAnsi="Verdana" w:cs="Times New Roman"/>
          <w:noProof/>
        </w:rPr>
        <w:t xml:space="preserve">Zhotovitel je povinen rovněž důsledně dodržovat </w:t>
      </w:r>
      <w:r w:rsidR="00B922ED" w:rsidRPr="00F326DC">
        <w:rPr>
          <w:rFonts w:ascii="Verdana" w:eastAsia="Verdana" w:hAnsi="Verdana" w:cs="Times New Roman"/>
          <w:noProof/>
        </w:rPr>
        <w:t>předpis SŽ</w:t>
      </w:r>
      <w:r w:rsidRPr="00F326DC">
        <w:rPr>
          <w:rFonts w:ascii="Verdana" w:eastAsia="Verdana" w:hAnsi="Verdana" w:cs="Times New Roman"/>
          <w:noProof/>
        </w:rPr>
        <w:t xml:space="preserve"> Bp1 – Předpis o bezpečnosti a ochraně zdraví při práci a bude dodržovat Opatření ředitele OŘ Praha č. 13/2019: Analýza nebezpečí a hodnocení rizik.</w:t>
      </w:r>
    </w:p>
    <w:p w14:paraId="22CC8338" w14:textId="77777777" w:rsidR="008918AC"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Objednatel a zhotovitel jsou dále povinni postupovat v souladu s ustanovením Zákoníku práce (zák.</w:t>
      </w:r>
      <w:r>
        <w:rPr>
          <w:rFonts w:ascii="Verdana" w:eastAsia="Verdana" w:hAnsi="Verdana" w:cs="Times New Roman"/>
          <w:noProof/>
        </w:rPr>
        <w:t xml:space="preserve"> </w:t>
      </w:r>
      <w:r w:rsidRPr="00362E19">
        <w:rPr>
          <w:rFonts w:ascii="Verdana" w:eastAsia="Verdana" w:hAnsi="Verdana" w:cs="Times New Roman"/>
          <w:noProof/>
        </w:rPr>
        <w:t>č. 262/2006 Sb.) a zákona o zajištění podmínek bezpečnosti a ochrany zdraví při práci (zák.</w:t>
      </w:r>
      <w:r>
        <w:rPr>
          <w:rFonts w:ascii="Verdana" w:eastAsia="Verdana" w:hAnsi="Verdana" w:cs="Times New Roman"/>
          <w:noProof/>
        </w:rPr>
        <w:t xml:space="preserve"> </w:t>
      </w:r>
      <w:r w:rsidRPr="00362E19">
        <w:rPr>
          <w:rFonts w:ascii="Verdana" w:eastAsia="Verdana" w:hAnsi="Verdana" w:cs="Times New Roman"/>
          <w:noProof/>
        </w:rPr>
        <w:t xml:space="preserve">č. 309/2006 Sb.) oboje v platném znění, které jim ukládají mimo jiné povinnost se vzájemně prokazatelně a písemně informovat o rizicích práce za předpokladu pracují-li na jednom pracovišti zaměstnanci dvou a více zaměstnavatelů. Odmítne-li zhotovitel včetně svých </w:t>
      </w:r>
      <w:r>
        <w:rPr>
          <w:rFonts w:ascii="Verdana" w:eastAsia="Verdana" w:hAnsi="Verdana" w:cs="Times New Roman"/>
          <w:noProof/>
        </w:rPr>
        <w:t>poddod</w:t>
      </w:r>
      <w:r w:rsidRPr="00362E19">
        <w:rPr>
          <w:rFonts w:ascii="Verdana" w:eastAsia="Verdana" w:hAnsi="Verdana" w:cs="Times New Roman"/>
          <w:noProof/>
        </w:rPr>
        <w:t>avatelů podepsat objednateli, že byl s riziky seznámen, mohou jeho zaměstnanci práci u objednatele vykonávat pouze za předpokladu, když zhotovitel prokazatelně potvrdí, že odmítl seznámení s riziky podepsat. Výše uvedené odmítnutí se považuje za podstatné porušení smlouvy.</w:t>
      </w:r>
    </w:p>
    <w:p w14:paraId="6A3BFCDC"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výslovně prohlašuje, že je se všemi výše uvedenými normami a interními směrnicemi plně seznámen.</w:t>
      </w:r>
    </w:p>
    <w:p w14:paraId="62066B59" w14:textId="164191F1" w:rsidR="009F5D3C" w:rsidRDefault="009F5D3C" w:rsidP="009F5D3C">
      <w:pPr>
        <w:pStyle w:val="slovanseznam2"/>
      </w:pPr>
      <w:r>
        <w:t xml:space="preserve">V případě jakékoliv změny v označení smluvních stran, statutárních orgánů, změn </w:t>
      </w:r>
      <w:r w:rsidRPr="00767A5C">
        <w:t xml:space="preserve">oprávněných osob a dalších údajů uvedených v článku 1, odst. 1.1 – 1.2 a v příloze č. 2 „Oprávněné osoby“ se nepoužije ustanovení článku </w:t>
      </w:r>
      <w:r w:rsidR="00B47544" w:rsidRPr="00767A5C">
        <w:t>13 odst. 13</w:t>
      </w:r>
      <w:r w:rsidRPr="00767A5C">
        <w:t>.2 smlouvy. Ke změně údajů uvedených v čl. 1 smlouvy a v příloze č. 2 „Oprávněné osoby“,</w:t>
      </w:r>
      <w:r>
        <w:t xml:space="preserve"> postačuje oznámení druhé smluvní straně v elektronické formě (e-mail, E-ZAK) nebo formou doporučeného dopisu s doručenkou. Ustanovení toho článku se použije i v případě změny právní formy některé ze smluvních stran, zániku smluvní strany s likvidací nebo bez likvidace, kdy práva a povinnosti podle obecně závazných právních předpisů přechází na právního zástupce smluvní strany.</w:t>
      </w:r>
    </w:p>
    <w:p w14:paraId="1BC06BB6" w14:textId="77777777" w:rsidR="009F5D3C" w:rsidRDefault="009F5D3C" w:rsidP="009F5D3C">
      <w:pPr>
        <w:pStyle w:val="slovanseznam2"/>
        <w:numPr>
          <w:ilvl w:val="0"/>
          <w:numId w:val="0"/>
        </w:numPr>
        <w:ind w:left="1077"/>
      </w:pPr>
    </w:p>
    <w:p w14:paraId="005E17F8" w14:textId="1013F4D6"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odpovídá za to, že předmět této smlouvy bude zhotovený podle podmínek smlouvy a že po dobu záruční doby bude mít vlastnosti dohodnuté v této smlouvě. </w:t>
      </w:r>
    </w:p>
    <w:p w14:paraId="4A8E12F4" w14:textId="0EE9AB98" w:rsidR="008918AC" w:rsidRDefault="008918AC" w:rsidP="008918AC">
      <w:pPr>
        <w:numPr>
          <w:ilvl w:val="1"/>
          <w:numId w:val="16"/>
        </w:numPr>
        <w:tabs>
          <w:tab w:val="clear" w:pos="1191"/>
        </w:tabs>
        <w:rPr>
          <w:rFonts w:ascii="Verdana" w:eastAsia="Verdana" w:hAnsi="Verdana" w:cs="Times New Roman"/>
          <w:noProof/>
        </w:rPr>
      </w:pPr>
      <w:r w:rsidRPr="00604D98">
        <w:rPr>
          <w:rFonts w:ascii="Verdana" w:eastAsia="Verdana" w:hAnsi="Verdana" w:cs="Times New Roman"/>
          <w:noProof/>
        </w:rPr>
        <w:t xml:space="preserve">Zhotovitel se zavazuje postupovat v souladu s přílohou této smlouvy </w:t>
      </w:r>
      <w:r>
        <w:rPr>
          <w:rFonts w:ascii="Verdana" w:eastAsia="Verdana" w:hAnsi="Verdana" w:cs="Times New Roman"/>
          <w:noProof/>
        </w:rPr>
        <w:t xml:space="preserve">zvanou </w:t>
      </w:r>
      <w:r w:rsidRPr="00604D98">
        <w:rPr>
          <w:rFonts w:ascii="Verdana" w:eastAsia="Verdana" w:hAnsi="Verdana" w:cs="Times New Roman"/>
          <w:noProof/>
        </w:rPr>
        <w:t>„</w:t>
      </w:r>
      <w:r w:rsidR="00461395" w:rsidRPr="00461395">
        <w:rPr>
          <w:rFonts w:ascii="Verdana" w:eastAsia="Calibri" w:hAnsi="Verdana" w:cs="Times New Roman"/>
          <w:color w:val="000000"/>
        </w:rPr>
        <w:t>Opatření pro postup v případě anonymního oznámení o NVS</w:t>
      </w:r>
      <w:r w:rsidRPr="00604D98">
        <w:rPr>
          <w:rFonts w:ascii="Verdana" w:eastAsia="Verdana" w:hAnsi="Verdana" w:cs="Times New Roman"/>
          <w:noProof/>
        </w:rPr>
        <w:t>“.</w:t>
      </w:r>
    </w:p>
    <w:p w14:paraId="48F86702" w14:textId="2B3995FD" w:rsidR="00173892" w:rsidRPr="004241C5" w:rsidRDefault="00173892" w:rsidP="00AC3138">
      <w:pPr>
        <w:pStyle w:val="slovanseznam2"/>
        <w:rPr>
          <w:rStyle w:val="Hypertextovodkaz"/>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A85200">
          <w:rPr>
            <w:rStyle w:val="Hypertextovodkaz"/>
          </w:rPr>
          <w:t>https://www.spravazeleznic.cz/o-nas/nazadouci-jednani-a-boj-s-korupci</w:t>
        </w:r>
      </w:hyperlink>
    </w:p>
    <w:p w14:paraId="5B3BD6F6" w14:textId="77777777" w:rsidR="004241C5" w:rsidRPr="004241C5" w:rsidRDefault="004241C5" w:rsidP="004241C5">
      <w:pPr>
        <w:pStyle w:val="slovanseznam2"/>
        <w:numPr>
          <w:ilvl w:val="0"/>
          <w:numId w:val="0"/>
        </w:numPr>
        <w:ind w:left="1077"/>
        <w:rPr>
          <w:rStyle w:val="Hypertextovodkaz"/>
          <w:color w:val="auto"/>
          <w:u w:val="none"/>
        </w:rPr>
      </w:pPr>
    </w:p>
    <w:p w14:paraId="01A5F402" w14:textId="77777777" w:rsidR="004241C5" w:rsidRPr="004241C5" w:rsidRDefault="004241C5" w:rsidP="004241C5">
      <w:pPr>
        <w:pStyle w:val="slovanseznam2"/>
        <w:rPr>
          <w:rStyle w:val="Hypertextovodkaz"/>
          <w:color w:val="auto"/>
          <w:u w:val="none"/>
        </w:rPr>
      </w:pPr>
      <w:r w:rsidRPr="004241C5">
        <w:rPr>
          <w:rStyle w:val="Hypertextovodkaz"/>
          <w:color w:val="auto"/>
          <w:u w:val="none"/>
        </w:rPr>
        <w:t xml:space="preserve">Vlastnosti výrobků použitých k opravě nebo instalování, které mají rozhodující význam pro výslednou kvalitu, musí splňovat ustanovení příslušných norem a předpisů. Zhotovitel provede opravu dle platných ČSN, vzorových listů a závazných předpisů. </w:t>
      </w:r>
    </w:p>
    <w:p w14:paraId="19EB6ADE" w14:textId="77777777" w:rsidR="004241C5" w:rsidRPr="004241C5" w:rsidRDefault="004241C5" w:rsidP="004241C5">
      <w:pPr>
        <w:pStyle w:val="slovanseznam2"/>
        <w:numPr>
          <w:ilvl w:val="0"/>
          <w:numId w:val="0"/>
        </w:numPr>
        <w:ind w:left="1077"/>
        <w:rPr>
          <w:rStyle w:val="Hypertextovodkaz"/>
          <w:color w:val="auto"/>
          <w:u w:val="none"/>
        </w:rPr>
      </w:pPr>
    </w:p>
    <w:p w14:paraId="42A747B7" w14:textId="77777777" w:rsidR="004241C5" w:rsidRPr="00F06369" w:rsidRDefault="004241C5" w:rsidP="004241C5">
      <w:pPr>
        <w:pStyle w:val="slovanseznam2"/>
        <w:numPr>
          <w:ilvl w:val="0"/>
          <w:numId w:val="0"/>
        </w:numPr>
        <w:ind w:left="1077"/>
        <w:rPr>
          <w:rStyle w:val="Hypertextovodkaz"/>
          <w:color w:val="auto"/>
          <w:u w:val="none"/>
        </w:rPr>
      </w:pPr>
    </w:p>
    <w:p w14:paraId="2E0C3431"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lastRenderedPageBreak/>
        <w:t>Záruka za dílo</w:t>
      </w:r>
    </w:p>
    <w:p w14:paraId="253B04C8" w14:textId="0D9D621A" w:rsidR="008918AC" w:rsidRPr="00110ED7" w:rsidRDefault="008918AC" w:rsidP="008918AC">
      <w:pPr>
        <w:numPr>
          <w:ilvl w:val="1"/>
          <w:numId w:val="16"/>
        </w:numPr>
        <w:tabs>
          <w:tab w:val="clear" w:pos="1191"/>
        </w:tabs>
        <w:rPr>
          <w:rFonts w:ascii="Verdana" w:eastAsia="Verdana" w:hAnsi="Verdana" w:cs="Times New Roman"/>
          <w:noProof/>
        </w:rPr>
      </w:pPr>
      <w:r w:rsidRPr="00767A5C">
        <w:rPr>
          <w:rFonts w:ascii="Verdana" w:eastAsia="Verdana" w:hAnsi="Verdana" w:cs="Times New Roman"/>
          <w:noProof/>
        </w:rPr>
        <w:t xml:space="preserve">Zhotovitel na provedené dílo poskytne záruku na jakost (tj. na veškeré práce i materiál) v délce </w:t>
      </w:r>
      <w:r w:rsidRPr="00767A5C">
        <w:rPr>
          <w:rFonts w:ascii="Verdana" w:eastAsia="Verdana" w:hAnsi="Verdana" w:cs="Times New Roman"/>
          <w:b/>
          <w:noProof/>
        </w:rPr>
        <w:t>24 měsíců</w:t>
      </w:r>
      <w:r w:rsidRPr="00767A5C">
        <w:rPr>
          <w:rFonts w:ascii="Verdana" w:eastAsia="Verdana" w:hAnsi="Verdana" w:cs="Times New Roman"/>
          <w:noProof/>
        </w:rPr>
        <w:t xml:space="preserve"> </w:t>
      </w:r>
      <w:r w:rsidR="00767A5C" w:rsidRPr="00767A5C">
        <w:rPr>
          <w:rFonts w:ascii="Verdana" w:eastAsia="Verdana" w:hAnsi="Verdana" w:cs="Times New Roman"/>
          <w:noProof/>
        </w:rPr>
        <w:t>od data servisní prohlídky systému Centrix 2.0</w:t>
      </w:r>
      <w:r w:rsidR="00767A5C">
        <w:rPr>
          <w:rFonts w:ascii="Verdana" w:eastAsia="Verdana" w:hAnsi="Verdana" w:cs="Times New Roman"/>
          <w:noProof/>
        </w:rPr>
        <w:t xml:space="preserve">           a </w:t>
      </w:r>
      <w:r w:rsidR="00767A5C" w:rsidRPr="00767A5C">
        <w:rPr>
          <w:rFonts w:ascii="Verdana" w:eastAsia="Verdana" w:hAnsi="Verdana" w:cs="Times New Roman"/>
          <w:b/>
          <w:noProof/>
        </w:rPr>
        <w:t>6 měsíců</w:t>
      </w:r>
      <w:r w:rsidR="00767A5C">
        <w:rPr>
          <w:rFonts w:ascii="Verdana" w:eastAsia="Verdana" w:hAnsi="Verdana" w:cs="Times New Roman"/>
          <w:noProof/>
        </w:rPr>
        <w:t xml:space="preserve"> n</w:t>
      </w:r>
      <w:r w:rsidR="00767A5C" w:rsidRPr="00767A5C">
        <w:rPr>
          <w:rFonts w:ascii="Verdana" w:eastAsia="Verdana" w:hAnsi="Verdana" w:cs="Times New Roman"/>
          <w:noProof/>
        </w:rPr>
        <w:t>a opravu měřicích přístrojů testeru zemního odporu DET 2/3, analyzátoru sítě MPQ1000 a kalibraci drobných měřicích přístrojů</w:t>
      </w:r>
      <w:r w:rsidR="00767A5C">
        <w:rPr>
          <w:rFonts w:ascii="Verdana" w:eastAsia="Verdana" w:hAnsi="Verdana" w:cs="Times New Roman"/>
          <w:noProof/>
        </w:rPr>
        <w:t xml:space="preserve">, </w:t>
      </w:r>
      <w:r w:rsidRPr="00767A5C">
        <w:rPr>
          <w:rFonts w:ascii="Verdana" w:eastAsia="Verdana" w:hAnsi="Verdana" w:cs="Times New Roman"/>
          <w:noProof/>
        </w:rPr>
        <w:t>jejíž</w:t>
      </w:r>
      <w:r w:rsidRPr="00110ED7">
        <w:rPr>
          <w:rFonts w:ascii="Verdana" w:eastAsia="Verdana" w:hAnsi="Verdana" w:cs="Times New Roman"/>
          <w:noProof/>
        </w:rPr>
        <w:t xml:space="preserve"> počátek je dnem oboustranného podpisu závěrečného protokolu o předání a převzetí díla dle čl. </w:t>
      </w:r>
      <w:r w:rsidR="007F3EC4">
        <w:rPr>
          <w:rFonts w:ascii="Verdana" w:eastAsia="Verdana" w:hAnsi="Verdana" w:cs="Times New Roman"/>
          <w:noProof/>
        </w:rPr>
        <w:t>4</w:t>
      </w:r>
      <w:r w:rsidRPr="00110ED7">
        <w:rPr>
          <w:rFonts w:ascii="Verdana" w:eastAsia="Verdana" w:hAnsi="Verdana" w:cs="Times New Roman"/>
          <w:noProof/>
        </w:rPr>
        <w:t>.</w:t>
      </w:r>
    </w:p>
    <w:p w14:paraId="1DAB8D3E"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Platební podmínky</w:t>
      </w:r>
    </w:p>
    <w:p w14:paraId="59564A2E" w14:textId="0D8EF4C0" w:rsidR="002A290D" w:rsidRPr="00110ED7" w:rsidRDefault="00B5070D" w:rsidP="002A290D">
      <w:pPr>
        <w:numPr>
          <w:ilvl w:val="1"/>
          <w:numId w:val="16"/>
        </w:numPr>
        <w:rPr>
          <w:rFonts w:ascii="Verdana" w:eastAsia="Verdana" w:hAnsi="Verdana" w:cs="Times New Roman"/>
          <w:noProof/>
        </w:rPr>
      </w:pPr>
      <w:r>
        <w:rPr>
          <w:rFonts w:ascii="Verdana" w:eastAsia="Verdana" w:hAnsi="Verdana" w:cs="Times New Roman"/>
          <w:noProof/>
        </w:rPr>
        <w:t xml:space="preserve"> </w:t>
      </w:r>
      <w:r w:rsidR="002A290D">
        <w:rPr>
          <w:rFonts w:ascii="Verdana" w:eastAsia="Verdana" w:hAnsi="Verdana" w:cs="Times New Roman"/>
          <w:noProof/>
        </w:rPr>
        <w:t>Fakturace bude probíhat na základě zhotovitelem vy</w:t>
      </w:r>
      <w:r w:rsidR="00C35B61">
        <w:rPr>
          <w:rFonts w:ascii="Verdana" w:eastAsia="Verdana" w:hAnsi="Verdana" w:cs="Times New Roman"/>
          <w:noProof/>
        </w:rPr>
        <w:t>s</w:t>
      </w:r>
      <w:r w:rsidR="002A290D">
        <w:rPr>
          <w:rFonts w:ascii="Verdana" w:eastAsia="Verdana" w:hAnsi="Verdana" w:cs="Times New Roman"/>
          <w:noProof/>
        </w:rPr>
        <w:t>taveného daňového</w:t>
      </w:r>
      <w:r w:rsidR="00FD6F07">
        <w:rPr>
          <w:rFonts w:ascii="Verdana" w:eastAsia="Verdana" w:hAnsi="Verdana" w:cs="Times New Roman"/>
          <w:noProof/>
        </w:rPr>
        <w:t xml:space="preserve"> dokladu</w:t>
      </w:r>
      <w:r w:rsidR="002A290D">
        <w:rPr>
          <w:rFonts w:ascii="Verdana" w:eastAsia="Verdana" w:hAnsi="Verdana" w:cs="Times New Roman"/>
          <w:noProof/>
        </w:rPr>
        <w:t xml:space="preserve"> (faktura s nále</w:t>
      </w:r>
      <w:r w:rsidR="00FD6F07">
        <w:rPr>
          <w:rFonts w:ascii="Verdana" w:eastAsia="Verdana" w:hAnsi="Verdana" w:cs="Times New Roman"/>
          <w:noProof/>
        </w:rPr>
        <w:t>žitostí daňového dokladu), který</w:t>
      </w:r>
      <w:r w:rsidR="002A290D">
        <w:rPr>
          <w:rFonts w:ascii="Verdana" w:eastAsia="Verdana" w:hAnsi="Verdana" w:cs="Times New Roman"/>
          <w:noProof/>
        </w:rPr>
        <w:t xml:space="preserve"> bude vystave</w:t>
      </w:r>
      <w:r w:rsidR="00FD6F07">
        <w:rPr>
          <w:rFonts w:ascii="Verdana" w:eastAsia="Verdana" w:hAnsi="Verdana" w:cs="Times New Roman"/>
          <w:noProof/>
        </w:rPr>
        <w:t>n</w:t>
      </w:r>
      <w:r w:rsidR="002A290D">
        <w:rPr>
          <w:rFonts w:ascii="Verdana" w:eastAsia="Verdana" w:hAnsi="Verdana" w:cs="Times New Roman"/>
          <w:noProof/>
        </w:rPr>
        <w:t xml:space="preserve"> po provedení a předání díla. Faktura bude vystavena do 15 dní od předání díla a doručena na </w:t>
      </w:r>
      <w:r w:rsidR="007F37B1">
        <w:rPr>
          <w:rFonts w:ascii="Verdana" w:eastAsia="Verdana" w:hAnsi="Verdana" w:cs="Times New Roman"/>
          <w:noProof/>
        </w:rPr>
        <w:t xml:space="preserve">fakturační </w:t>
      </w:r>
      <w:r w:rsidR="002A290D">
        <w:rPr>
          <w:rFonts w:ascii="Verdana" w:eastAsia="Verdana" w:hAnsi="Verdana" w:cs="Times New Roman"/>
          <w:noProof/>
        </w:rPr>
        <w:t xml:space="preserve">adresu objednatele. </w:t>
      </w:r>
      <w:r w:rsidR="002A290D" w:rsidRPr="00110ED7">
        <w:rPr>
          <w:rFonts w:ascii="Verdana" w:eastAsia="Verdana" w:hAnsi="Verdana" w:cs="Times New Roman"/>
          <w:noProof/>
        </w:rPr>
        <w:t>Součástí faktur</w:t>
      </w:r>
      <w:r w:rsidR="002A290D">
        <w:rPr>
          <w:rFonts w:ascii="Verdana" w:eastAsia="Verdana" w:hAnsi="Verdana" w:cs="Times New Roman"/>
          <w:noProof/>
        </w:rPr>
        <w:t>y</w:t>
      </w:r>
      <w:r w:rsidR="002A290D" w:rsidRPr="00110ED7">
        <w:rPr>
          <w:rFonts w:ascii="Verdana" w:eastAsia="Verdana" w:hAnsi="Verdana" w:cs="Times New Roman"/>
          <w:noProof/>
        </w:rPr>
        <w:t xml:space="preserve"> bude příloha soupisu provedených prací a dodaného materiálu.</w:t>
      </w:r>
    </w:p>
    <w:p w14:paraId="5E68AB90" w14:textId="4F1C2CE8" w:rsidR="002A290D" w:rsidRPr="008442BC" w:rsidRDefault="002A290D" w:rsidP="002A290D">
      <w:pPr>
        <w:numPr>
          <w:ilvl w:val="1"/>
          <w:numId w:val="16"/>
        </w:numPr>
        <w:rPr>
          <w:rFonts w:ascii="Verdana" w:eastAsia="Verdana" w:hAnsi="Verdana" w:cs="Times New Roman"/>
          <w:noProof/>
        </w:rPr>
      </w:pPr>
      <w:r w:rsidRPr="008442BC">
        <w:rPr>
          <w:rFonts w:ascii="Verdana" w:eastAsia="Verdana" w:hAnsi="Verdana" w:cs="Times New Roman"/>
          <w:noProof/>
        </w:rPr>
        <w:t>K ceně za provedené dílo bude v daňovém dokladu připočtena příslušná DPH platná v den zdanitelného plnění. Při prov</w:t>
      </w:r>
      <w:r>
        <w:rPr>
          <w:rFonts w:ascii="Verdana" w:eastAsia="Verdana" w:hAnsi="Verdana" w:cs="Times New Roman"/>
          <w:noProof/>
        </w:rPr>
        <w:t>ede</w:t>
      </w:r>
      <w:r w:rsidRPr="008442BC">
        <w:rPr>
          <w:rFonts w:ascii="Verdana" w:eastAsia="Verdana" w:hAnsi="Verdana" w:cs="Times New Roman"/>
          <w:noProof/>
        </w:rPr>
        <w:t>ní tohoto díla, na které se nevztahuje daňová povinnost dle §</w:t>
      </w:r>
      <w:r w:rsidR="00AC3138">
        <w:rPr>
          <w:rFonts w:ascii="Verdana" w:eastAsia="Verdana" w:hAnsi="Verdana" w:cs="Times New Roman"/>
          <w:noProof/>
        </w:rPr>
        <w:t xml:space="preserve"> </w:t>
      </w:r>
      <w:r w:rsidRPr="008442BC">
        <w:rPr>
          <w:rFonts w:ascii="Verdana" w:eastAsia="Verdana" w:hAnsi="Verdana" w:cs="Times New Roman"/>
          <w:noProof/>
        </w:rPr>
        <w:t>92a zákona č.</w:t>
      </w:r>
      <w:r w:rsidR="00AC3138">
        <w:rPr>
          <w:rFonts w:ascii="Verdana" w:eastAsia="Verdana" w:hAnsi="Verdana" w:cs="Times New Roman"/>
          <w:noProof/>
        </w:rPr>
        <w:t xml:space="preserve"> </w:t>
      </w:r>
      <w:r w:rsidRPr="008442BC">
        <w:rPr>
          <w:rFonts w:ascii="Verdana" w:eastAsia="Verdana" w:hAnsi="Verdana" w:cs="Times New Roman"/>
          <w:noProof/>
        </w:rPr>
        <w:t>235/2004 Sb. na objednatele, provede objednatel úhradu smluvní ceny na základě daňov</w:t>
      </w:r>
      <w:r>
        <w:rPr>
          <w:rFonts w:ascii="Verdana" w:eastAsia="Verdana" w:hAnsi="Verdana" w:cs="Times New Roman"/>
          <w:noProof/>
        </w:rPr>
        <w:t>ého</w:t>
      </w:r>
      <w:r w:rsidRPr="008442BC">
        <w:rPr>
          <w:rFonts w:ascii="Verdana" w:eastAsia="Verdana" w:hAnsi="Verdana" w:cs="Times New Roman"/>
          <w:noProof/>
        </w:rPr>
        <w:t xml:space="preserve"> doklad</w:t>
      </w:r>
      <w:r>
        <w:rPr>
          <w:rFonts w:ascii="Verdana" w:eastAsia="Verdana" w:hAnsi="Verdana" w:cs="Times New Roman"/>
          <w:noProof/>
        </w:rPr>
        <w:t>u</w:t>
      </w:r>
      <w:r w:rsidRPr="008442BC">
        <w:rPr>
          <w:rFonts w:ascii="Verdana" w:eastAsia="Verdana" w:hAnsi="Verdana" w:cs="Times New Roman"/>
          <w:noProof/>
        </w:rPr>
        <w:t xml:space="preserve"> – faktur</w:t>
      </w:r>
      <w:r>
        <w:rPr>
          <w:rFonts w:ascii="Verdana" w:eastAsia="Verdana" w:hAnsi="Verdana" w:cs="Times New Roman"/>
          <w:noProof/>
        </w:rPr>
        <w:t>y</w:t>
      </w:r>
      <w:r w:rsidRPr="008442BC">
        <w:rPr>
          <w:rFonts w:ascii="Verdana" w:eastAsia="Verdana" w:hAnsi="Verdana" w:cs="Times New Roman"/>
          <w:noProof/>
        </w:rPr>
        <w:t>, vystaven</w:t>
      </w:r>
      <w:r>
        <w:rPr>
          <w:rFonts w:ascii="Verdana" w:eastAsia="Verdana" w:hAnsi="Verdana" w:cs="Times New Roman"/>
          <w:noProof/>
        </w:rPr>
        <w:t>é</w:t>
      </w:r>
      <w:r w:rsidRPr="008442BC">
        <w:rPr>
          <w:rFonts w:ascii="Verdana" w:eastAsia="Verdana" w:hAnsi="Verdana" w:cs="Times New Roman"/>
          <w:noProof/>
        </w:rPr>
        <w:t xml:space="preserve"> dle §</w:t>
      </w:r>
      <w:r w:rsidR="00AC3138">
        <w:rPr>
          <w:rFonts w:ascii="Verdana" w:eastAsia="Verdana" w:hAnsi="Verdana" w:cs="Times New Roman"/>
          <w:noProof/>
        </w:rPr>
        <w:t xml:space="preserve"> </w:t>
      </w:r>
      <w:r w:rsidRPr="008442BC">
        <w:rPr>
          <w:rFonts w:ascii="Verdana" w:eastAsia="Verdana" w:hAnsi="Verdana" w:cs="Times New Roman"/>
          <w:noProof/>
        </w:rPr>
        <w:t>29 zákona č. 235/2004Sb. Bankovní účet zhotovitele bude ve zveřejněné databázi správců daně.</w:t>
      </w:r>
    </w:p>
    <w:p w14:paraId="708A9FE2" w14:textId="77777777"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Smluvní strany se dohodly, že stane-li se zhotovitel nespolehlivým plátcem daně dle § 106a zákona</w:t>
      </w:r>
      <w:r>
        <w:rPr>
          <w:rFonts w:ascii="Verdana" w:eastAsia="Verdana" w:hAnsi="Verdana" w:cs="Times New Roman"/>
          <w:noProof/>
        </w:rPr>
        <w:t xml:space="preserve"> </w:t>
      </w:r>
      <w:r w:rsidRPr="00110ED7">
        <w:rPr>
          <w:rFonts w:ascii="Verdana" w:eastAsia="Verdana" w:hAnsi="Verdana" w:cs="Times New Roman"/>
          <w:noProof/>
        </w:rPr>
        <w:t>č. 235/2004Sb. v platném znění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11248283" w14:textId="77777777"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 xml:space="preserve">Nedílnou součástí faktury jsou, kromě soupisu provedených prací, </w:t>
      </w:r>
      <w:r>
        <w:rPr>
          <w:rFonts w:ascii="Verdana" w:eastAsia="Verdana" w:hAnsi="Verdana" w:cs="Times New Roman"/>
          <w:noProof/>
        </w:rPr>
        <w:t xml:space="preserve">případného </w:t>
      </w:r>
      <w:r w:rsidRPr="00110ED7">
        <w:rPr>
          <w:rFonts w:ascii="Verdana" w:eastAsia="Verdana" w:hAnsi="Verdana" w:cs="Times New Roman"/>
          <w:noProof/>
        </w:rPr>
        <w:t>zjišťovacího protokolu</w:t>
      </w:r>
      <w:r>
        <w:rPr>
          <w:rFonts w:ascii="Verdana" w:eastAsia="Verdana" w:hAnsi="Verdana" w:cs="Times New Roman"/>
          <w:noProof/>
        </w:rPr>
        <w:t xml:space="preserve"> </w:t>
      </w:r>
      <w:r w:rsidRPr="00110ED7">
        <w:rPr>
          <w:rFonts w:ascii="Verdana" w:eastAsia="Verdana" w:hAnsi="Verdana" w:cs="Times New Roman"/>
          <w:noProof/>
        </w:rPr>
        <w:t>a předávacího protokolu o předání a převzetí i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faktuře musí být uvedeno číslo smlouvy objednatele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 smlouvě, je oprávněn objednatel ji vrátit zhotoviteli a nevzniká prodlení s placením. Zhotovitel je povinen v takovém případě vystavit neprodleně novou fakturu a doručit ji na korespondenční adresu objednatele. Oprávněným vrácením faktury přestává běžet lhůta splatnosti a celá lhůta začíná znovu ode dne doručení nové faktury.</w:t>
      </w:r>
    </w:p>
    <w:p w14:paraId="40AF9429" w14:textId="77777777" w:rsidR="002A290D" w:rsidRPr="00ED3514" w:rsidRDefault="002A290D" w:rsidP="002A290D">
      <w:pPr>
        <w:numPr>
          <w:ilvl w:val="1"/>
          <w:numId w:val="16"/>
        </w:numPr>
        <w:rPr>
          <w:rFonts w:ascii="Verdana" w:eastAsia="Verdana" w:hAnsi="Verdana" w:cs="Times New Roman"/>
          <w:noProof/>
        </w:rPr>
      </w:pPr>
      <w:r w:rsidRPr="00ED3514">
        <w:rPr>
          <w:rFonts w:ascii="Verdana" w:eastAsia="Verdana" w:hAnsi="Verdana" w:cs="Times New Roman"/>
          <w:noProof/>
        </w:rPr>
        <w:t>Splatnost faktury je 30 dnů po doručení faktury. Den úhrady je vždy dnem odepsání předmětné částky z účtu objednatele. V případě prodlení s termínem úhrady faktury může zhotovitel požadovat po objednateli uhrazení úroku z prodlení v zákonné výši za každý den prodlení. Úrok z prodlení se neplatí po dobu, po kterou bylo zdržení provedené platby způsobeno peněžním ústavem.</w:t>
      </w:r>
    </w:p>
    <w:p w14:paraId="2AD3C80E"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Pokud na díle jsou při předání a převzetí drobné vady nebránící provozu, je nutné termíny pro jejich odstranění uvést do předávacího protokolu o předání a převzetí díla a určit termín odstranění vady zhotovitelem.</w:t>
      </w:r>
    </w:p>
    <w:p w14:paraId="19AE8ECA" w14:textId="67529843" w:rsidR="008918AC"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Vícepráce (méněpráce) budou fakturovány zásadně samostatně po jejich dokončení a odsouhlasení objednatelem, a to na základě schváleného návrhu objednatelem a po uzavření dodatku k této smlouvě o dílo.</w:t>
      </w:r>
    </w:p>
    <w:p w14:paraId="66A81F8C" w14:textId="54362C0E" w:rsidR="006F7FCC" w:rsidRDefault="006F7FCC" w:rsidP="006F7FCC">
      <w:pPr>
        <w:pStyle w:val="slovanseznam2"/>
        <w:rPr>
          <w:rFonts w:ascii="Verdana" w:eastAsia="Verdana" w:hAnsi="Verdana" w:cs="Times New Roman"/>
          <w:noProof/>
        </w:rPr>
      </w:pPr>
      <w:r w:rsidRPr="006F7FCC">
        <w:rPr>
          <w:rFonts w:ascii="Verdana" w:eastAsia="Verdana" w:hAnsi="Verdana" w:cs="Times New Roman"/>
          <w:noProof/>
        </w:rPr>
        <w:lastRenderedPageBreak/>
        <w:t>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w:t>
      </w:r>
      <w:r w:rsidR="00534DEC">
        <w:rPr>
          <w:rFonts w:ascii="Verdana" w:eastAsia="Verdana" w:hAnsi="Verdana" w:cs="Times New Roman"/>
          <w:noProof/>
        </w:rPr>
        <w:t xml:space="preserve"> </w:t>
      </w:r>
      <w:r w:rsidRPr="006F7FCC">
        <w:rPr>
          <w:rFonts w:ascii="Verdana" w:eastAsia="Verdana" w:hAnsi="Verdana" w:cs="Times New Roman"/>
          <w:noProof/>
        </w:rPr>
        <w:t>na daňovém dokladu bude uveden (identifikován) jako osoba uskutečňující ekonomickou činnost jako poskytovatel služby (v souladu se zákonem č.235/2004 Sb. o dani z přidané hodnoty).</w:t>
      </w:r>
    </w:p>
    <w:p w14:paraId="7F414EF4" w14:textId="27580422" w:rsidR="00FD6F07" w:rsidRPr="00ED3514" w:rsidRDefault="00FD6F07" w:rsidP="00FD6F07">
      <w:pPr>
        <w:pStyle w:val="slovanseznam2"/>
        <w:numPr>
          <w:ilvl w:val="0"/>
          <w:numId w:val="0"/>
        </w:numPr>
        <w:rPr>
          <w:rFonts w:ascii="Verdana" w:eastAsia="Verdana" w:hAnsi="Verdana" w:cs="Times New Roman"/>
          <w:noProof/>
        </w:rPr>
      </w:pPr>
    </w:p>
    <w:p w14:paraId="58A89CB8"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14:paraId="779527D0" w14:textId="651CCAD0" w:rsidR="00643E16" w:rsidRPr="00ED3514" w:rsidRDefault="00643E16" w:rsidP="00643E16">
      <w:pPr>
        <w:pStyle w:val="Odstavecseseznamem"/>
        <w:tabs>
          <w:tab w:val="left" w:pos="709"/>
          <w:tab w:val="left" w:pos="1134"/>
        </w:tabs>
        <w:rPr>
          <w:b/>
        </w:rPr>
      </w:pPr>
      <w:r>
        <w:rPr>
          <w:b/>
        </w:rPr>
        <w:tab/>
      </w:r>
      <w:r w:rsidRPr="00ED3514">
        <w:rPr>
          <w:b/>
        </w:rPr>
        <w:t xml:space="preserve">Správa </w:t>
      </w:r>
      <w:r>
        <w:rPr>
          <w:b/>
        </w:rPr>
        <w:t xml:space="preserve">železnic, </w:t>
      </w:r>
      <w:r w:rsidRPr="00ED3514">
        <w:rPr>
          <w:b/>
        </w:rPr>
        <w:t>státní organizace</w:t>
      </w:r>
    </w:p>
    <w:p w14:paraId="3025441C" w14:textId="77777777" w:rsidR="00643E16" w:rsidRPr="000B39E3" w:rsidRDefault="00643E16" w:rsidP="00643E16">
      <w:pPr>
        <w:pStyle w:val="Odstavecseseznamem"/>
        <w:tabs>
          <w:tab w:val="left" w:pos="709"/>
          <w:tab w:val="left" w:pos="1134"/>
        </w:tabs>
        <w:spacing w:after="0"/>
      </w:pPr>
      <w:r>
        <w:tab/>
      </w:r>
      <w:r w:rsidRPr="000B39E3">
        <w:t>se sídlem: Praha 1 - Nové Město, Dlážděná 1003/7, PSČ 110 00</w:t>
      </w:r>
    </w:p>
    <w:p w14:paraId="20B2AF3B" w14:textId="77777777" w:rsidR="00643E16" w:rsidRPr="000B39E3" w:rsidRDefault="00643E16" w:rsidP="00643E16">
      <w:pPr>
        <w:pStyle w:val="Zkladntext21"/>
        <w:tabs>
          <w:tab w:val="left" w:pos="1134"/>
        </w:tabs>
        <w:spacing w:after="240"/>
        <w:ind w:left="720"/>
        <w:rPr>
          <w:rFonts w:asciiTheme="minorHAnsi" w:hAnsiTheme="minorHAnsi"/>
          <w:bCs/>
          <w:color w:val="auto"/>
          <w:sz w:val="18"/>
          <w:szCs w:val="18"/>
        </w:rPr>
      </w:pPr>
      <w:r>
        <w:rPr>
          <w:rFonts w:asciiTheme="minorHAnsi" w:hAnsiTheme="minorHAnsi"/>
          <w:bCs/>
          <w:color w:val="auto"/>
          <w:sz w:val="18"/>
          <w:szCs w:val="18"/>
        </w:rPr>
        <w:tab/>
      </w:r>
      <w:r w:rsidRPr="000B39E3">
        <w:rPr>
          <w:rFonts w:asciiTheme="minorHAnsi" w:hAnsiTheme="minorHAnsi"/>
          <w:bCs/>
          <w:color w:val="auto"/>
          <w:sz w:val="18"/>
          <w:szCs w:val="18"/>
        </w:rPr>
        <w:t xml:space="preserve">IČ: 709 94 234, DIČ: CZ70994234    </w:t>
      </w:r>
    </w:p>
    <w:p w14:paraId="01F921BC" w14:textId="77777777" w:rsidR="00643E16" w:rsidRDefault="00643E16" w:rsidP="00643E16">
      <w:pPr>
        <w:overflowPunct w:val="0"/>
        <w:autoSpaceDE w:val="0"/>
        <w:autoSpaceDN w:val="0"/>
        <w:adjustRightInd w:val="0"/>
        <w:spacing w:before="240" w:after="0" w:line="360" w:lineRule="auto"/>
        <w:ind w:left="794" w:firstLine="286"/>
        <w:textAlignment w:val="baseline"/>
        <w:rPr>
          <w:rFonts w:ascii="Verdana" w:hAnsi="Verdana" w:cstheme="minorHAnsi"/>
          <w:u w:val="single"/>
        </w:rPr>
      </w:pPr>
      <w:r w:rsidRPr="009563B6">
        <w:rPr>
          <w:rFonts w:ascii="Verdana" w:hAnsi="Verdana" w:cstheme="minorHAnsi"/>
          <w:u w:val="single"/>
        </w:rPr>
        <w:t>Daňové doklady, vč. všech příloh, budou zasílány následovně:</w:t>
      </w:r>
    </w:p>
    <w:p w14:paraId="4D8FDEB8" w14:textId="77777777" w:rsidR="00643E16" w:rsidRPr="0092658F" w:rsidRDefault="00643E16" w:rsidP="00643E16">
      <w:pPr>
        <w:pStyle w:val="Odstavecseseznamem"/>
        <w:numPr>
          <w:ilvl w:val="0"/>
          <w:numId w:val="43"/>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digitální podobě na e-mailovou adresu </w:t>
      </w:r>
      <w:hyperlink r:id="rId12"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2360263E" w14:textId="77777777" w:rsidR="00643E16" w:rsidRPr="0092658F" w:rsidRDefault="00643E16" w:rsidP="00643E16">
      <w:pPr>
        <w:pStyle w:val="Odstavecseseznamem"/>
        <w:numPr>
          <w:ilvl w:val="0"/>
          <w:numId w:val="43"/>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digitální podobě do datové schránky s identifikátorem </w:t>
      </w:r>
      <w:proofErr w:type="spellStart"/>
      <w:r w:rsidRPr="0092658F">
        <w:rPr>
          <w:rFonts w:ascii="Verdana" w:hAnsi="Verdana" w:cstheme="minorHAnsi"/>
        </w:rPr>
        <w:t>Uccchjm</w:t>
      </w:r>
      <w:proofErr w:type="spellEnd"/>
      <w:r w:rsidRPr="0092658F">
        <w:rPr>
          <w:rFonts w:ascii="Verdana" w:hAnsi="Verdana" w:cstheme="minorHAnsi"/>
        </w:rPr>
        <w:t>, nebo</w:t>
      </w:r>
    </w:p>
    <w:p w14:paraId="3AA7EA7F" w14:textId="77777777" w:rsidR="00643E16" w:rsidRPr="0092658F" w:rsidRDefault="00643E16" w:rsidP="00643E16">
      <w:pPr>
        <w:pStyle w:val="Odstavecseseznamem"/>
        <w:numPr>
          <w:ilvl w:val="0"/>
          <w:numId w:val="43"/>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w:t>
      </w:r>
      <w:proofErr w:type="spellStart"/>
      <w:r w:rsidRPr="0092658F">
        <w:rPr>
          <w:rFonts w:ascii="Verdana" w:hAnsi="Verdana" w:cstheme="minorHAnsi"/>
        </w:rPr>
        <w:t>Pernera</w:t>
      </w:r>
      <w:proofErr w:type="spellEnd"/>
      <w:r w:rsidRPr="0092658F">
        <w:rPr>
          <w:rFonts w:ascii="Verdana" w:hAnsi="Verdana" w:cstheme="minorHAnsi"/>
        </w:rPr>
        <w:t xml:space="preserve"> 217, 530 02 Pardubice. </w:t>
      </w:r>
    </w:p>
    <w:p w14:paraId="2272BBED" w14:textId="76AF09F6" w:rsidR="00FB2AE1" w:rsidRDefault="00643E16" w:rsidP="00643E16">
      <w:pPr>
        <w:overflowPunct w:val="0"/>
        <w:autoSpaceDE w:val="0"/>
        <w:autoSpaceDN w:val="0"/>
        <w:adjustRightInd w:val="0"/>
        <w:spacing w:after="0" w:line="240" w:lineRule="auto"/>
        <w:ind w:left="1080"/>
        <w:textAlignment w:val="baseline"/>
        <w:rPr>
          <w:rFonts w:ascii="Verdana" w:hAnsi="Verdana"/>
          <w:bCs/>
        </w:rPr>
      </w:pPr>
      <w:r w:rsidRPr="0092658F">
        <w:rPr>
          <w:rFonts w:ascii="Verdana" w:hAnsi="Verdana" w:cstheme="minorHAnsi"/>
        </w:rPr>
        <w:t>Objednatel upřednostňuje příjem těchto daňových dokladů v digitální podobě ve formátu PDF/A, ISO 19005, min. verze PDF/A-2b, na výše uvedené emailové adrese</w:t>
      </w:r>
      <w:r>
        <w:rPr>
          <w:rFonts w:ascii="Verdana" w:hAnsi="Verdana" w:cstheme="minorHAnsi"/>
        </w:rPr>
        <w:t>.</w:t>
      </w:r>
    </w:p>
    <w:p w14:paraId="07623541" w14:textId="6BE80ED6"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Smluvní pokuty</w:t>
      </w:r>
    </w:p>
    <w:p w14:paraId="5DA1C5CB" w14:textId="1D903F06"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nedodržení smluvního termínu ukončení díla dle této smlouvy uhradí zhotovitel objednateli smluvní pokutu ve výši </w:t>
      </w:r>
      <w:r>
        <w:rPr>
          <w:rFonts w:ascii="Verdana" w:eastAsia="Verdana" w:hAnsi="Verdana" w:cs="Times New Roman"/>
          <w:noProof/>
        </w:rPr>
        <w:t>0,5 % z ceny díla</w:t>
      </w:r>
      <w:r w:rsidRPr="00E36281">
        <w:rPr>
          <w:rFonts w:ascii="Verdana" w:eastAsia="Verdana" w:hAnsi="Verdana" w:cs="Times New Roman"/>
          <w:noProof/>
        </w:rPr>
        <w:t xml:space="preserve"> za každý započatý den prodlení, pokud prodlení zhotovitele není způsobeno objednatelem nebo vlivem překážky nastalé v průběhu realizace díla nezávisle na vůli zhotovitele, kterou nemůže tento předvídat, odvrátit nebo překonat.  </w:t>
      </w:r>
    </w:p>
    <w:p w14:paraId="222DEC04" w14:textId="31D59CC1" w:rsidR="008918AC" w:rsidRDefault="008918AC" w:rsidP="008918AC">
      <w:pPr>
        <w:pStyle w:val="slovanseznam2"/>
        <w:numPr>
          <w:ilvl w:val="1"/>
          <w:numId w:val="16"/>
        </w:numPr>
        <w:rPr>
          <w:rFonts w:ascii="Verdana" w:eastAsia="Verdana" w:hAnsi="Verdana" w:cs="Times New Roman"/>
          <w:noProof/>
        </w:rPr>
      </w:pPr>
      <w:r>
        <w:rPr>
          <w:rFonts w:ascii="Verdana" w:eastAsia="Verdana" w:hAnsi="Verdana" w:cs="Times New Roman"/>
          <w:noProof/>
        </w:rPr>
        <w:t>Poruší-li z</w:t>
      </w:r>
      <w:r w:rsidRPr="0041406D">
        <w:rPr>
          <w:rFonts w:ascii="Verdana" w:eastAsia="Verdana" w:hAnsi="Verdana" w:cs="Times New Roman"/>
          <w:noProof/>
        </w:rPr>
        <w:t xml:space="preserve">hotovitel povinnost odstranit vadu </w:t>
      </w:r>
      <w:r>
        <w:rPr>
          <w:rFonts w:ascii="Verdana" w:eastAsia="Verdana" w:hAnsi="Verdana" w:cs="Times New Roman"/>
          <w:noProof/>
        </w:rPr>
        <w:t>d</w:t>
      </w:r>
      <w:r w:rsidRPr="0041406D">
        <w:rPr>
          <w:rFonts w:ascii="Verdana" w:eastAsia="Verdana" w:hAnsi="Verdana" w:cs="Times New Roman"/>
          <w:noProof/>
        </w:rPr>
        <w:t xml:space="preserve">íla ve sjednané době, je povinen uhradit Objednateli smluvní pokutu ve výši 0,5 % z </w:t>
      </w:r>
      <w:r>
        <w:rPr>
          <w:rFonts w:ascii="Verdana" w:eastAsia="Verdana" w:hAnsi="Verdana" w:cs="Times New Roman"/>
          <w:noProof/>
        </w:rPr>
        <w:t>c</w:t>
      </w:r>
      <w:r w:rsidRPr="0041406D">
        <w:rPr>
          <w:rFonts w:ascii="Verdana" w:eastAsia="Verdana" w:hAnsi="Verdana" w:cs="Times New Roman"/>
          <w:noProof/>
        </w:rPr>
        <w:t>eny díla za každý den prodlení až do odstranění vady</w:t>
      </w:r>
      <w:r w:rsidR="00E237EA">
        <w:rPr>
          <w:rFonts w:ascii="Verdana" w:eastAsia="Verdana" w:hAnsi="Verdana" w:cs="Times New Roman"/>
          <w:noProof/>
        </w:rPr>
        <w:t>.</w:t>
      </w:r>
      <w:r w:rsidRPr="0041406D">
        <w:rPr>
          <w:rFonts w:ascii="Verdana" w:eastAsia="Verdana" w:hAnsi="Verdana" w:cs="Times New Roman"/>
          <w:noProof/>
        </w:rPr>
        <w:t xml:space="preserve"> </w:t>
      </w:r>
    </w:p>
    <w:p w14:paraId="56C4252D" w14:textId="77777777" w:rsidR="008918AC" w:rsidRPr="00E36281" w:rsidRDefault="008918AC" w:rsidP="008918AC">
      <w:pPr>
        <w:pStyle w:val="slovanseznam2"/>
        <w:numPr>
          <w:ilvl w:val="0"/>
          <w:numId w:val="0"/>
        </w:numPr>
        <w:ind w:left="1077"/>
        <w:rPr>
          <w:rFonts w:ascii="Verdana" w:eastAsia="Verdana" w:hAnsi="Verdana" w:cs="Times New Roman"/>
          <w:noProof/>
        </w:rPr>
      </w:pPr>
    </w:p>
    <w:p w14:paraId="3DD31361"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Nebudou-li do konce lhůty, stanovené v protokole o předání a převzetí</w:t>
      </w:r>
      <w:r>
        <w:rPr>
          <w:rFonts w:ascii="Verdana" w:eastAsia="Verdana" w:hAnsi="Verdana" w:cs="Times New Roman"/>
          <w:noProof/>
        </w:rPr>
        <w:t>,</w:t>
      </w:r>
      <w:r w:rsidRPr="00E36281">
        <w:rPr>
          <w:rFonts w:ascii="Verdana" w:eastAsia="Verdana" w:hAnsi="Verdana" w:cs="Times New Roman"/>
          <w:noProof/>
        </w:rPr>
        <w:t xml:space="preserve"> odstraněny vady zjištěné při převzetí díla, činí smluvní pokuta 5.000,- Kč za každý započatý den prodlení až do odstranění vady, ledaže je neplnění této povinnosti způsobeno objednatelem, nebo vlivem překážky nastalé v průběhu realizace díla nezávisle na vůli zhotovitele, kterou nemůže tento předvídat, odvrátit nebo překonat.</w:t>
      </w:r>
    </w:p>
    <w:p w14:paraId="4BA5DE32" w14:textId="11D19858" w:rsidR="008918AC" w:rsidRPr="008202AF" w:rsidRDefault="008918AC" w:rsidP="008202AF">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výslovně zavazuje neprovádět jednostranné zápočty vůči jakémukoli závazku objednatele a nepostupovat své pohledávky a závazky plynoucí z této smlouvy třetím osobám bez předchozího písemného souhlasu druhé smluvní strany. V případě, že zhotovitel poruší toto smluvní ujednání, je objednatel oprávněn účtovat smluvní pokutu ve výši 20% z</w:t>
      </w:r>
      <w:r>
        <w:rPr>
          <w:rFonts w:ascii="Verdana" w:eastAsia="Verdana" w:hAnsi="Verdana" w:cs="Times New Roman"/>
          <w:noProof/>
        </w:rPr>
        <w:t xml:space="preserve"> nominální </w:t>
      </w:r>
      <w:r w:rsidRPr="00E36281">
        <w:rPr>
          <w:rFonts w:ascii="Verdana" w:eastAsia="Verdana" w:hAnsi="Verdana" w:cs="Times New Roman"/>
          <w:noProof/>
        </w:rPr>
        <w:t>hodnoty postoupené pohledávky, minimálně však ve výši 5.000,- Kč. Vyúčtováním smluvní pokuty nedává však objednatel souhlas s postoupením pohledávky.</w:t>
      </w:r>
    </w:p>
    <w:p w14:paraId="54702F51" w14:textId="77777777" w:rsidR="00E237EA" w:rsidRDefault="008918AC" w:rsidP="008918AC">
      <w:pPr>
        <w:pStyle w:val="slovanseznam2"/>
        <w:numPr>
          <w:ilvl w:val="1"/>
          <w:numId w:val="16"/>
        </w:numPr>
        <w:spacing w:before="240"/>
        <w:rPr>
          <w:rFonts w:ascii="Verdana" w:eastAsia="Verdana" w:hAnsi="Verdana" w:cs="Times New Roman"/>
          <w:noProof/>
        </w:rPr>
      </w:pPr>
      <w:r w:rsidRPr="000E4563">
        <w:rPr>
          <w:rFonts w:ascii="Verdana" w:eastAsia="Verdana" w:hAnsi="Verdana" w:cs="Times New Roman"/>
          <w:noProof/>
        </w:rPr>
        <w:t xml:space="preserve">Poruší-li </w:t>
      </w:r>
      <w:r>
        <w:rPr>
          <w:rFonts w:ascii="Verdana" w:eastAsia="Verdana" w:hAnsi="Verdana" w:cs="Times New Roman"/>
          <w:noProof/>
        </w:rPr>
        <w:t>z</w:t>
      </w:r>
      <w:r w:rsidRPr="000E4563">
        <w:rPr>
          <w:rFonts w:ascii="Verdana" w:eastAsia="Verdana" w:hAnsi="Verdana" w:cs="Times New Roman"/>
          <w:noProof/>
        </w:rPr>
        <w:t xml:space="preserve">hotovitel jakékoliv jiné povinnosti vyplývající </w:t>
      </w:r>
      <w:r>
        <w:rPr>
          <w:rFonts w:ascii="Verdana" w:eastAsia="Verdana" w:hAnsi="Verdana" w:cs="Times New Roman"/>
          <w:noProof/>
        </w:rPr>
        <w:t>z této smlouvy</w:t>
      </w:r>
      <w:r w:rsidRPr="000E4563">
        <w:rPr>
          <w:rFonts w:ascii="Verdana" w:eastAsia="Verdana" w:hAnsi="Verdana" w:cs="Times New Roman"/>
          <w:noProof/>
        </w:rPr>
        <w:t xml:space="preserve">, než povinnosti, na které se vztahuje </w:t>
      </w:r>
      <w:r>
        <w:rPr>
          <w:rFonts w:ascii="Verdana" w:eastAsia="Verdana" w:hAnsi="Verdana" w:cs="Times New Roman"/>
          <w:noProof/>
        </w:rPr>
        <w:t>výše některá z výše uvedených smluvních pokut</w:t>
      </w:r>
      <w:r w:rsidRPr="000E4563">
        <w:rPr>
          <w:rFonts w:ascii="Verdana" w:eastAsia="Verdana" w:hAnsi="Verdana" w:cs="Times New Roman"/>
          <w:noProof/>
        </w:rPr>
        <w:t xml:space="preserve">, </w:t>
      </w:r>
    </w:p>
    <w:p w14:paraId="3549FE27" w14:textId="011B6385" w:rsidR="008918AC" w:rsidRPr="00CD2270" w:rsidRDefault="008918AC" w:rsidP="00E237EA">
      <w:pPr>
        <w:pStyle w:val="slovanseznam2"/>
        <w:numPr>
          <w:ilvl w:val="0"/>
          <w:numId w:val="0"/>
        </w:numPr>
        <w:spacing w:before="240"/>
        <w:ind w:left="1077"/>
        <w:rPr>
          <w:rFonts w:ascii="Verdana" w:eastAsia="Verdana" w:hAnsi="Verdana" w:cs="Times New Roman"/>
          <w:noProof/>
        </w:rPr>
      </w:pPr>
      <w:r w:rsidRPr="000E4563">
        <w:rPr>
          <w:rFonts w:ascii="Verdana" w:eastAsia="Verdana" w:hAnsi="Verdana" w:cs="Times New Roman"/>
          <w:noProof/>
        </w:rPr>
        <w:lastRenderedPageBreak/>
        <w:t xml:space="preserve">je </w:t>
      </w:r>
      <w:r>
        <w:rPr>
          <w:rFonts w:ascii="Verdana" w:eastAsia="Verdana" w:hAnsi="Verdana" w:cs="Times New Roman"/>
          <w:noProof/>
        </w:rPr>
        <w:t>z</w:t>
      </w:r>
      <w:r w:rsidRPr="000E4563">
        <w:rPr>
          <w:rFonts w:ascii="Verdana" w:eastAsia="Verdana" w:hAnsi="Verdana" w:cs="Times New Roman"/>
          <w:noProof/>
        </w:rPr>
        <w:t xml:space="preserve">hotovitel povinen uhradit </w:t>
      </w:r>
      <w:r>
        <w:rPr>
          <w:rFonts w:ascii="Verdana" w:eastAsia="Verdana" w:hAnsi="Verdana" w:cs="Times New Roman"/>
          <w:noProof/>
        </w:rPr>
        <w:t>o</w:t>
      </w:r>
      <w:r w:rsidRPr="000E4563">
        <w:rPr>
          <w:rFonts w:ascii="Verdana" w:eastAsia="Verdana" w:hAnsi="Verdana" w:cs="Times New Roman"/>
          <w:noProof/>
        </w:rPr>
        <w:t>bje</w:t>
      </w:r>
      <w:r w:rsidR="00E237EA">
        <w:rPr>
          <w:rFonts w:ascii="Verdana" w:eastAsia="Verdana" w:hAnsi="Verdana" w:cs="Times New Roman"/>
          <w:noProof/>
        </w:rPr>
        <w:t>dnateli smluvní pokutu ve výši 1</w:t>
      </w:r>
      <w:r w:rsidRPr="000E4563">
        <w:rPr>
          <w:rFonts w:ascii="Verdana" w:eastAsia="Verdana" w:hAnsi="Verdana" w:cs="Times New Roman"/>
          <w:noProof/>
        </w:rPr>
        <w:t>% z Ceny díla za každý jednotlivý případ poruše</w:t>
      </w:r>
      <w:r w:rsidR="00E237EA">
        <w:rPr>
          <w:rFonts w:ascii="Verdana" w:eastAsia="Verdana" w:hAnsi="Verdana" w:cs="Times New Roman"/>
          <w:noProof/>
        </w:rPr>
        <w:t>ní povinnosti, minimálně však 5</w:t>
      </w:r>
      <w:bookmarkStart w:id="0" w:name="_GoBack"/>
      <w:bookmarkEnd w:id="0"/>
      <w:r w:rsidRPr="000E4563">
        <w:rPr>
          <w:rFonts w:ascii="Verdana" w:eastAsia="Verdana" w:hAnsi="Verdana" w:cs="Times New Roman"/>
          <w:noProof/>
        </w:rPr>
        <w:t>.000,- Kč za každý jednotlivý případ.</w:t>
      </w:r>
    </w:p>
    <w:p w14:paraId="72A7FDC6" w14:textId="77777777" w:rsidR="008918AC" w:rsidRPr="00E36281" w:rsidRDefault="008918AC" w:rsidP="008918AC">
      <w:pPr>
        <w:numPr>
          <w:ilvl w:val="1"/>
          <w:numId w:val="16"/>
        </w:numPr>
        <w:tabs>
          <w:tab w:val="clear" w:pos="1191"/>
        </w:tabs>
        <w:spacing w:before="240"/>
        <w:rPr>
          <w:rFonts w:ascii="Verdana" w:eastAsia="Verdana" w:hAnsi="Verdana" w:cs="Times New Roman"/>
          <w:noProof/>
        </w:rPr>
      </w:pPr>
      <w:r w:rsidRPr="00E36281">
        <w:rPr>
          <w:rFonts w:ascii="Verdana" w:eastAsia="Verdana" w:hAnsi="Verdana" w:cs="Times New Roman"/>
          <w:noProof/>
        </w:rPr>
        <w:t>Ve všech uplatnění smluvní pokuty platí, že její úhradou není dotčeno právo na úhradu škody způsobené porušením povinností zhotovitele.</w:t>
      </w:r>
    </w:p>
    <w:p w14:paraId="31BF8C71"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zavazuje jednat tak, aby ani jeho činností, ani v souvislosti s ní, nevznikla objednateli nebo třetí osobě škoda. Pokud ke vzniku škody přesto dojde, zavazuje se tuto škodu uhradit, včetně všech dalších výdajů s tím spojených.</w:t>
      </w:r>
    </w:p>
    <w:p w14:paraId="1C7B9A1A"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Smluvní pokutu se zhotovitel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14:paraId="4CD3A31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Pokud je zhotovitel v prodlení se zaplacením smluvní pokuty, zavazuje se uhradit objednateli úrok ve výši stanovené obecně závaznými právními předpisy.</w:t>
      </w:r>
      <w:r>
        <w:rPr>
          <w:rFonts w:ascii="Verdana" w:eastAsia="Verdana" w:hAnsi="Verdana" w:cs="Times New Roman"/>
          <w:noProof/>
        </w:rPr>
        <w:t xml:space="preserve"> </w:t>
      </w:r>
      <w:r w:rsidRPr="00EE270E">
        <w:rPr>
          <w:rFonts w:ascii="Verdana" w:eastAsia="Verdana" w:hAnsi="Verdana" w:cs="Times New Roman"/>
          <w:noProof/>
        </w:rPr>
        <w:t>Úrok z prodlení nebo smluvní pokutu se zhotovitel zavazuje zaplatit v termínu dle doručené písemné výzvy objednatele.</w:t>
      </w:r>
    </w:p>
    <w:p w14:paraId="6E25C7A2"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Povinnost, jejíž splnění bylo zajištěno smluvní pokutou, je zhotovitel zavázán plnit i po zaplacení smluvní pokuty. </w:t>
      </w:r>
    </w:p>
    <w:p w14:paraId="3A6876DB" w14:textId="04B72ECB"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Pověří-li zhotovitel prováděním plnění dle této smlouvy </w:t>
      </w:r>
      <w:r>
        <w:rPr>
          <w:rFonts w:ascii="Verdana" w:eastAsia="Verdana" w:hAnsi="Verdana" w:cs="Times New Roman"/>
          <w:noProof/>
        </w:rPr>
        <w:t>poddod</w:t>
      </w:r>
      <w:r w:rsidRPr="00E36281">
        <w:rPr>
          <w:rFonts w:ascii="Verdana" w:eastAsia="Verdana" w:hAnsi="Verdana" w:cs="Times New Roman"/>
          <w:noProof/>
        </w:rPr>
        <w:t xml:space="preserve">avatele, kteří nejsou uvedeni v této smlouvě, zavazuje se zaplatit smluvní pokutu ve výši </w:t>
      </w:r>
      <w:r w:rsidRPr="000328DF">
        <w:rPr>
          <w:rFonts w:ascii="Verdana" w:eastAsia="Verdana" w:hAnsi="Verdana" w:cs="Times New Roman"/>
          <w:noProof/>
        </w:rPr>
        <w:t>1</w:t>
      </w:r>
      <w:r w:rsidR="00FC35B1">
        <w:rPr>
          <w:rFonts w:ascii="Verdana" w:eastAsia="Verdana" w:hAnsi="Verdana" w:cs="Times New Roman"/>
          <w:noProof/>
        </w:rPr>
        <w:t>0</w:t>
      </w:r>
      <w:r w:rsidRPr="000328DF">
        <w:rPr>
          <w:rFonts w:ascii="Verdana" w:eastAsia="Verdana" w:hAnsi="Verdana" w:cs="Times New Roman"/>
          <w:noProof/>
        </w:rPr>
        <w:t>% z celkové smluvní ceny</w:t>
      </w:r>
      <w:r w:rsidRPr="00E36281">
        <w:rPr>
          <w:rFonts w:ascii="Verdana" w:eastAsia="Verdana" w:hAnsi="Verdana" w:cs="Times New Roman"/>
          <w:noProof/>
        </w:rPr>
        <w:t xml:space="preserve"> za každého takového </w:t>
      </w:r>
      <w:r>
        <w:rPr>
          <w:rFonts w:ascii="Verdana" w:eastAsia="Verdana" w:hAnsi="Verdana" w:cs="Times New Roman"/>
          <w:noProof/>
        </w:rPr>
        <w:t>poddod</w:t>
      </w:r>
      <w:r w:rsidRPr="00E36281">
        <w:rPr>
          <w:rFonts w:ascii="Verdana" w:eastAsia="Verdana" w:hAnsi="Verdana" w:cs="Times New Roman"/>
          <w:noProof/>
        </w:rPr>
        <w:t>avatele.</w:t>
      </w:r>
    </w:p>
    <w:p w14:paraId="261783CB" w14:textId="77777777" w:rsidR="00B3566B" w:rsidRPr="00B3566B" w:rsidRDefault="00B3566B" w:rsidP="00B3566B">
      <w:pPr>
        <w:pStyle w:val="slovanseznam2"/>
        <w:ind w:left="1134" w:hanging="510"/>
        <w:rPr>
          <w:rFonts w:ascii="Verdana" w:eastAsia="Verdana" w:hAnsi="Verdana" w:cs="Times New Roman"/>
          <w:noProof/>
        </w:rPr>
      </w:pPr>
      <w:r w:rsidRPr="00B3566B">
        <w:rPr>
          <w:rFonts w:ascii="Verdana" w:eastAsia="Verdana" w:hAnsi="Verdana" w:cs="Times New Roman"/>
          <w:noProof/>
        </w:rPr>
        <w:t>V případě, že Zhotovitel nesplní svoji povinnost stanovenou Smlouvou udržovat po</w:t>
      </w:r>
    </w:p>
    <w:p w14:paraId="6F27DAEF" w14:textId="77777777" w:rsidR="00B3566B" w:rsidRPr="00B3566B" w:rsidRDefault="00B3566B" w:rsidP="00B3566B">
      <w:pPr>
        <w:pStyle w:val="slovanseznam2"/>
        <w:numPr>
          <w:ilvl w:val="0"/>
          <w:numId w:val="0"/>
        </w:numPr>
        <w:ind w:left="851" w:firstLine="283"/>
        <w:rPr>
          <w:rFonts w:ascii="Verdana" w:eastAsia="Verdana" w:hAnsi="Verdana" w:cs="Times New Roman"/>
          <w:noProof/>
        </w:rPr>
      </w:pPr>
      <w:r w:rsidRPr="00B3566B">
        <w:rPr>
          <w:rFonts w:ascii="Verdana" w:eastAsia="Verdana" w:hAnsi="Verdana" w:cs="Times New Roman"/>
          <w:noProof/>
        </w:rPr>
        <w:t>celou dobu provádění Díla v platnosti Objednatelem vyžadované pojistné smlouvy</w:t>
      </w:r>
    </w:p>
    <w:p w14:paraId="6706FB02" w14:textId="77777777" w:rsidR="00B3566B" w:rsidRPr="00B3566B" w:rsidRDefault="00B3566B" w:rsidP="00B3566B">
      <w:pPr>
        <w:pStyle w:val="slovanseznam2"/>
        <w:numPr>
          <w:ilvl w:val="0"/>
          <w:numId w:val="0"/>
        </w:numPr>
        <w:ind w:left="851" w:firstLine="283"/>
        <w:rPr>
          <w:rFonts w:ascii="Verdana" w:eastAsia="Verdana" w:hAnsi="Verdana" w:cs="Times New Roman"/>
          <w:noProof/>
        </w:rPr>
      </w:pPr>
      <w:r w:rsidRPr="00B3566B">
        <w:rPr>
          <w:rFonts w:ascii="Verdana" w:eastAsia="Verdana" w:hAnsi="Verdana" w:cs="Times New Roman"/>
          <w:noProof/>
        </w:rPr>
        <w:t>anebo nepředloží Objednateli k prokázání splnění této své povinnosti stanovené</w:t>
      </w:r>
    </w:p>
    <w:p w14:paraId="11D8630E" w14:textId="77777777" w:rsidR="00B3566B" w:rsidRPr="00B3566B" w:rsidRDefault="00B3566B" w:rsidP="00B3566B">
      <w:pPr>
        <w:pStyle w:val="slovanseznam2"/>
        <w:numPr>
          <w:ilvl w:val="0"/>
          <w:numId w:val="0"/>
        </w:numPr>
        <w:ind w:left="851" w:firstLine="283"/>
        <w:rPr>
          <w:rFonts w:ascii="Verdana" w:eastAsia="Verdana" w:hAnsi="Verdana" w:cs="Times New Roman"/>
          <w:noProof/>
        </w:rPr>
      </w:pPr>
      <w:r w:rsidRPr="00B3566B">
        <w:rPr>
          <w:rFonts w:ascii="Verdana" w:eastAsia="Verdana" w:hAnsi="Verdana" w:cs="Times New Roman"/>
          <w:noProof/>
        </w:rPr>
        <w:t>doklady, je Zhotovitel povinen uhradit Objednateli smluvní pokutu ve výši 0,02%</w:t>
      </w:r>
    </w:p>
    <w:p w14:paraId="355CD612" w14:textId="77777777" w:rsidR="00B3566B" w:rsidRPr="00B3566B" w:rsidRDefault="00B3566B" w:rsidP="00B3566B">
      <w:pPr>
        <w:pStyle w:val="slovanseznam2"/>
        <w:numPr>
          <w:ilvl w:val="0"/>
          <w:numId w:val="0"/>
        </w:numPr>
        <w:ind w:left="851" w:firstLine="283"/>
        <w:rPr>
          <w:rFonts w:ascii="Verdana" w:eastAsia="Verdana" w:hAnsi="Verdana" w:cs="Times New Roman"/>
          <w:noProof/>
        </w:rPr>
      </w:pPr>
      <w:r w:rsidRPr="00B3566B">
        <w:rPr>
          <w:rFonts w:ascii="Verdana" w:eastAsia="Verdana" w:hAnsi="Verdana" w:cs="Times New Roman"/>
          <w:noProof/>
        </w:rPr>
        <w:t>z celkové Ceny Díla za každý den neplnění této povinnosti. Ostatní nároky</w:t>
      </w:r>
    </w:p>
    <w:p w14:paraId="34E46985" w14:textId="458D3D0A" w:rsidR="00B3566B" w:rsidRPr="00E36281" w:rsidRDefault="00B3566B" w:rsidP="00B3566B">
      <w:pPr>
        <w:pStyle w:val="slovanseznam2"/>
        <w:numPr>
          <w:ilvl w:val="0"/>
          <w:numId w:val="0"/>
        </w:numPr>
        <w:ind w:left="851" w:firstLine="283"/>
        <w:rPr>
          <w:rFonts w:ascii="Verdana" w:eastAsia="Verdana" w:hAnsi="Verdana" w:cs="Times New Roman"/>
          <w:noProof/>
        </w:rPr>
      </w:pPr>
      <w:r w:rsidRPr="00B3566B">
        <w:rPr>
          <w:rFonts w:ascii="Verdana" w:eastAsia="Verdana" w:hAnsi="Verdana" w:cs="Times New Roman"/>
          <w:noProof/>
        </w:rPr>
        <w:t>Objednatele tím nejsou dotčeny.</w:t>
      </w:r>
    </w:p>
    <w:p w14:paraId="465D698E"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t>Technický</w:t>
      </w:r>
      <w:r w:rsidRPr="00662F15">
        <w:rPr>
          <w:rFonts w:ascii="Verdana" w:eastAsia="Verdana" w:hAnsi="Verdana" w:cs="Times New Roman"/>
          <w:b/>
          <w:noProof/>
          <w:sz w:val="24"/>
          <w:szCs w:val="24"/>
        </w:rPr>
        <w:t xml:space="preserve"> dozor objednatele</w:t>
      </w:r>
    </w:p>
    <w:p w14:paraId="08A74C46" w14:textId="7CD35C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Se </w:t>
      </w:r>
      <w:r w:rsidRPr="000328DF">
        <w:rPr>
          <w:rFonts w:ascii="Verdana" w:eastAsia="Verdana" w:hAnsi="Verdana" w:cs="Times New Roman"/>
          <w:noProof/>
        </w:rPr>
        <w:t xml:space="preserve">zhotovitelem jsou oprávněni jednat ve věcech technických osoby objednatele uvedené v </w:t>
      </w:r>
      <w:r w:rsidR="00854044" w:rsidRPr="000328DF">
        <w:rPr>
          <w:rFonts w:ascii="Verdana" w:eastAsia="Verdana" w:hAnsi="Verdana" w:cs="Times New Roman"/>
          <w:noProof/>
        </w:rPr>
        <w:t xml:space="preserve">příloze 2 </w:t>
      </w:r>
      <w:r w:rsidR="00854044">
        <w:rPr>
          <w:rFonts w:ascii="Verdana" w:eastAsia="Verdana" w:hAnsi="Verdana" w:cs="Times New Roman"/>
          <w:noProof/>
        </w:rPr>
        <w:t>smlouvy.</w:t>
      </w:r>
    </w:p>
    <w:p w14:paraId="1525CB2F" w14:textId="77777777" w:rsidR="008918AC" w:rsidRPr="00EE270E" w:rsidRDefault="008918AC"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Technický</w:t>
      </w:r>
      <w:r w:rsidRPr="00EE270E">
        <w:rPr>
          <w:rFonts w:ascii="Verdana" w:eastAsia="Verdana" w:hAnsi="Verdana" w:cs="Times New Roman"/>
          <w:noProof/>
        </w:rPr>
        <w:t xml:space="preserve"> dozor objednatele provádí zejména tyto úkony:</w:t>
      </w:r>
    </w:p>
    <w:p w14:paraId="598E338B" w14:textId="6A6864FB" w:rsidR="008918AC" w:rsidRPr="00EE270E" w:rsidRDefault="008918AC" w:rsidP="00F14B1B">
      <w:pPr>
        <w:pStyle w:val="slovanseznam3"/>
        <w:numPr>
          <w:ilvl w:val="2"/>
          <w:numId w:val="16"/>
        </w:numPr>
        <w:rPr>
          <w:noProof/>
        </w:rPr>
      </w:pPr>
      <w:r w:rsidRPr="00EE270E">
        <w:rPr>
          <w:noProof/>
        </w:rPr>
        <w:t>prověřuje a přejímá dodávky prací s právem odsouhlasení soupisu provedených prací</w:t>
      </w:r>
      <w:r>
        <w:rPr>
          <w:noProof/>
        </w:rPr>
        <w:t xml:space="preserve"> </w:t>
      </w:r>
      <w:r w:rsidRPr="00EE270E">
        <w:rPr>
          <w:noProof/>
        </w:rPr>
        <w:t>a podpisu zjišťovacího protokolu.</w:t>
      </w:r>
    </w:p>
    <w:p w14:paraId="3F5C4778" w14:textId="77777777" w:rsidR="008918AC" w:rsidRPr="00EE270E" w:rsidRDefault="008918AC" w:rsidP="008918AC">
      <w:pPr>
        <w:pStyle w:val="slovanseznam3"/>
        <w:numPr>
          <w:ilvl w:val="2"/>
          <w:numId w:val="16"/>
        </w:numPr>
        <w:rPr>
          <w:noProof/>
        </w:rPr>
      </w:pPr>
      <w:r w:rsidRPr="00EE270E">
        <w:rPr>
          <w:noProof/>
        </w:rPr>
        <w:t>zastupuje objednatele vůči zhotoviteli a orgánům státní správy.</w:t>
      </w:r>
    </w:p>
    <w:p w14:paraId="522E969E" w14:textId="77777777" w:rsidR="008918AC" w:rsidRPr="00EE270E" w:rsidRDefault="008918AC" w:rsidP="008918AC">
      <w:pPr>
        <w:pStyle w:val="slovanseznam3"/>
        <w:numPr>
          <w:ilvl w:val="2"/>
          <w:numId w:val="16"/>
        </w:numPr>
        <w:rPr>
          <w:noProof/>
        </w:rPr>
      </w:pPr>
      <w:r w:rsidRPr="00EE270E">
        <w:rPr>
          <w:noProof/>
        </w:rPr>
        <w:t>při realizaci díla přejímá veškeré práce, zejména ty které nebudou přístupné při celkovém přejímacím řízení.</w:t>
      </w:r>
    </w:p>
    <w:p w14:paraId="605504F0" w14:textId="77777777" w:rsidR="008918AC" w:rsidRPr="00EE270E" w:rsidRDefault="008918AC" w:rsidP="008918AC">
      <w:pPr>
        <w:pStyle w:val="slovanseznam3"/>
        <w:numPr>
          <w:ilvl w:val="2"/>
          <w:numId w:val="16"/>
        </w:numPr>
        <w:rPr>
          <w:noProof/>
        </w:rPr>
      </w:pPr>
      <w:r w:rsidRPr="00EE270E">
        <w:rPr>
          <w:noProof/>
        </w:rPr>
        <w:t>provádí kontrolu kvality a technologic</w:t>
      </w:r>
      <w:r>
        <w:rPr>
          <w:noProof/>
        </w:rPr>
        <w:t>kých postupů při realizaci díla</w:t>
      </w:r>
      <w:r w:rsidRPr="00EE270E">
        <w:rPr>
          <w:noProof/>
        </w:rPr>
        <w:t>.</w:t>
      </w:r>
    </w:p>
    <w:p w14:paraId="38AB475A" w14:textId="77777777" w:rsidR="008918AC" w:rsidRPr="00EE270E" w:rsidRDefault="008918AC" w:rsidP="008918AC">
      <w:pPr>
        <w:pStyle w:val="slovanseznam3"/>
        <w:numPr>
          <w:ilvl w:val="2"/>
          <w:numId w:val="16"/>
        </w:numPr>
        <w:rPr>
          <w:noProof/>
        </w:rPr>
      </w:pPr>
      <w:r w:rsidRPr="00EE270E">
        <w:rPr>
          <w:noProof/>
        </w:rPr>
        <w:t xml:space="preserve">v případě zjištění hrubého porušení technologické kázně, nebo činnosti, kterou může být ohrožena bezpečnost železniční dopravy, je oprávněn přerušit práce a neprodleně informovat zaměstnance </w:t>
      </w:r>
      <w:r>
        <w:rPr>
          <w:noProof/>
        </w:rPr>
        <w:t>zhotovitele</w:t>
      </w:r>
      <w:r w:rsidRPr="00EE270E">
        <w:rPr>
          <w:noProof/>
        </w:rPr>
        <w:t xml:space="preserve"> odpovědného ve věcech technických dle čl. 1.</w:t>
      </w:r>
      <w:r>
        <w:rPr>
          <w:noProof/>
        </w:rPr>
        <w:t>2.2</w:t>
      </w:r>
      <w:r w:rsidRPr="00EE270E">
        <w:rPr>
          <w:noProof/>
        </w:rPr>
        <w:t xml:space="preserve"> této smlouvy.</w:t>
      </w:r>
    </w:p>
    <w:p w14:paraId="1DDD0B35" w14:textId="086F94CE" w:rsidR="008918AC" w:rsidRDefault="008918AC" w:rsidP="008918AC">
      <w:pPr>
        <w:pStyle w:val="slovanseznam3"/>
        <w:numPr>
          <w:ilvl w:val="2"/>
          <w:numId w:val="16"/>
        </w:numPr>
        <w:rPr>
          <w:noProof/>
        </w:rPr>
      </w:pPr>
      <w:r>
        <w:rPr>
          <w:noProof/>
        </w:rPr>
        <w:t>technický</w:t>
      </w:r>
      <w:r w:rsidRPr="00EE270E">
        <w:rPr>
          <w:noProof/>
        </w:rPr>
        <w:t xml:space="preserve"> dozor objednatele není oprávněn sjednávat změny</w:t>
      </w:r>
      <w:r>
        <w:rPr>
          <w:noProof/>
        </w:rPr>
        <w:t xml:space="preserve"> a</w:t>
      </w:r>
      <w:r w:rsidRPr="00EE270E">
        <w:rPr>
          <w:noProof/>
        </w:rPr>
        <w:t xml:space="preserve"> dodatky</w:t>
      </w:r>
      <w:r>
        <w:rPr>
          <w:noProof/>
        </w:rPr>
        <w:t xml:space="preserve"> této</w:t>
      </w:r>
      <w:r w:rsidRPr="00EE270E">
        <w:rPr>
          <w:noProof/>
        </w:rPr>
        <w:t xml:space="preserve"> smlouvy.</w:t>
      </w:r>
    </w:p>
    <w:p w14:paraId="6DF069A5" w14:textId="13182D66" w:rsidR="00173892" w:rsidRDefault="00173892" w:rsidP="00F326DC">
      <w:pPr>
        <w:numPr>
          <w:ilvl w:val="0"/>
          <w:numId w:val="16"/>
        </w:numPr>
        <w:tabs>
          <w:tab w:val="left" w:pos="851"/>
        </w:tabs>
        <w:spacing w:before="240" w:after="120"/>
        <w:rPr>
          <w:rFonts w:ascii="Verdana" w:eastAsia="Verdana" w:hAnsi="Verdana" w:cs="Times New Roman"/>
          <w:b/>
          <w:noProof/>
          <w:sz w:val="24"/>
          <w:szCs w:val="24"/>
        </w:rPr>
      </w:pPr>
      <w:r w:rsidRPr="00AC3138">
        <w:rPr>
          <w:rFonts w:ascii="Verdana" w:eastAsia="Verdana" w:hAnsi="Verdana" w:cs="Times New Roman"/>
          <w:b/>
          <w:noProof/>
          <w:sz w:val="24"/>
          <w:szCs w:val="24"/>
        </w:rPr>
        <w:t>Odpovědné zadávání</w:t>
      </w:r>
    </w:p>
    <w:p w14:paraId="36CC7753" w14:textId="77777777" w:rsidR="00173892" w:rsidRPr="00AC3138" w:rsidRDefault="00173892" w:rsidP="00AC3138">
      <w:pPr>
        <w:numPr>
          <w:ilvl w:val="1"/>
          <w:numId w:val="16"/>
        </w:numPr>
        <w:tabs>
          <w:tab w:val="clear" w:pos="1191"/>
        </w:tabs>
        <w:rPr>
          <w:rFonts w:ascii="Verdana" w:eastAsia="Verdana" w:hAnsi="Verdana" w:cs="Times New Roman"/>
          <w:noProof/>
        </w:rPr>
      </w:pPr>
      <w:r>
        <w:t>Objednatel je povinen</w:t>
      </w:r>
      <w:r w:rsidRPr="00102D47">
        <w:t xml:space="preserve"> při vytváření zadávacích podmínek, včetně pravidel pro hodnocení nabídek, a výběru dodavatele, </w:t>
      </w:r>
      <w:r>
        <w:t xml:space="preserve">veřejné zakázky, na základě které byla </w:t>
      </w:r>
      <w:r>
        <w:lastRenderedPageBreak/>
        <w:t>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AC3138">
        <w:rPr>
          <w:rFonts w:ascii="Verdana" w:eastAsia="Verdana" w:hAnsi="Verdana" w:cs="Times New Roman"/>
          <w:noProof/>
        </w:rPr>
        <w:t>článku smlouvy.</w:t>
      </w:r>
    </w:p>
    <w:p w14:paraId="5D0A7900" w14:textId="77777777" w:rsidR="00173892" w:rsidRDefault="00173892" w:rsidP="00AC3138">
      <w:pPr>
        <w:numPr>
          <w:ilvl w:val="1"/>
          <w:numId w:val="16"/>
        </w:numPr>
        <w:tabs>
          <w:tab w:val="clear" w:pos="1191"/>
        </w:tabs>
      </w:pPr>
      <w:r w:rsidRPr="00AC3138">
        <w:rPr>
          <w:rFonts w:ascii="Verdana" w:eastAsia="Verdana" w:hAnsi="Verdana" w:cs="Times New Roman"/>
          <w:noProof/>
        </w:rP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5D0EAA2" w14:textId="390FE29B" w:rsidR="00173892" w:rsidRDefault="00173892" w:rsidP="00F06369">
      <w:pPr>
        <w:pStyle w:val="slovanseznam3"/>
        <w:rPr>
          <w:rFonts w:ascii="Verdana" w:eastAsia="Verdana" w:hAnsi="Verdana" w:cs="Times New Roman"/>
          <w:noProof/>
        </w:rPr>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Pr="00AC3138">
        <w:rPr>
          <w:rFonts w:ascii="Verdana" w:eastAsia="Verdana" w:hAnsi="Verdana" w:cs="Times New Roman"/>
          <w:noProof/>
        </w:rPr>
        <w:t>smlouvy.</w:t>
      </w:r>
    </w:p>
    <w:p w14:paraId="317513B3" w14:textId="77777777" w:rsidR="00173892" w:rsidRPr="00AC3138" w:rsidRDefault="00173892" w:rsidP="00AC3138">
      <w:pPr>
        <w:pStyle w:val="slovanseznam3"/>
        <w:numPr>
          <w:ilvl w:val="0"/>
          <w:numId w:val="0"/>
        </w:numPr>
        <w:ind w:left="1729"/>
        <w:rPr>
          <w:rFonts w:ascii="Verdana" w:eastAsia="Verdana" w:hAnsi="Verdana" w:cs="Times New Roman"/>
          <w:noProof/>
        </w:rPr>
      </w:pPr>
    </w:p>
    <w:p w14:paraId="21926A5D" w14:textId="2561316F" w:rsidR="00173892" w:rsidRPr="00AC3138" w:rsidRDefault="00173892" w:rsidP="00AC3138">
      <w:pPr>
        <w:pStyle w:val="slovanseznam3"/>
      </w:pPr>
      <w:r w:rsidRPr="00AC3138">
        <w:t>Zhotovitel se zavazuje uhradit smluvní pokutu ve výši 10.000</w:t>
      </w:r>
      <w:r w:rsidR="003B5EE5">
        <w:t>,-</w:t>
      </w:r>
      <w:r w:rsidRPr="00AC3138">
        <w:t xml:space="preserve"> Kč za každý byť i započatý den prodlení se splněním povinnosti předložit smluvní dokumentaci dle předchozího odstavce smlouvy. Zhotovitel se dále zavazuje uhradit smluvní pokutu ve výši 10.000</w:t>
      </w:r>
      <w:r w:rsidR="003B5EE5">
        <w:t>,-</w:t>
      </w:r>
      <w:r w:rsidRPr="00AC3138">
        <w:t xml:space="preserve">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44FC1697" w14:textId="0BBE8DA6" w:rsidR="00B47544" w:rsidRDefault="00B47544" w:rsidP="00AC4910">
      <w:pPr>
        <w:numPr>
          <w:ilvl w:val="0"/>
          <w:numId w:val="16"/>
        </w:numPr>
        <w:tabs>
          <w:tab w:val="left" w:pos="851"/>
        </w:tabs>
        <w:spacing w:before="240"/>
        <w:ind w:left="851" w:hanging="567"/>
        <w:rPr>
          <w:rFonts w:ascii="Verdana" w:eastAsia="Verdana" w:hAnsi="Verdana" w:cs="Times New Roman"/>
          <w:b/>
          <w:noProof/>
          <w:sz w:val="24"/>
          <w:szCs w:val="24"/>
        </w:rPr>
      </w:pPr>
      <w:r>
        <w:rPr>
          <w:rFonts w:ascii="Verdana" w:eastAsia="Verdana" w:hAnsi="Verdana" w:cs="Times New Roman"/>
          <w:b/>
          <w:noProof/>
          <w:sz w:val="24"/>
          <w:szCs w:val="24"/>
        </w:rPr>
        <w:t>Střet zájmů, povinnosti zhotovitele v souvislosti s konfliktem na Ukrajině</w:t>
      </w:r>
    </w:p>
    <w:p w14:paraId="2918B5F2" w14:textId="1E4387EB" w:rsidR="00B47544" w:rsidRDefault="00B47544" w:rsidP="00B47544">
      <w:pPr>
        <w:pStyle w:val="slovanseznam2"/>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6E004B">
        <w:rPr>
          <w:b/>
        </w:rPr>
        <w:t>„Zákon o střetu zájmů“</w:t>
      </w:r>
      <w:r w:rsidRPr="0029677D">
        <w:t>) nebo jím ovládaná osoba vlastní podíl představující alespoň 25 % účasti společníka v obchodní společnosti, a že žádní poddodavatelé, jimiž prokazoval kvalifikaci v</w:t>
      </w:r>
      <w:r>
        <w:t>e výběrovém</w:t>
      </w:r>
      <w:r w:rsidRPr="0029677D">
        <w:t xml:space="preserve">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1FC2128C" w14:textId="77777777" w:rsidR="00B47544" w:rsidRPr="0029677D" w:rsidRDefault="00B47544" w:rsidP="00B47544">
      <w:pPr>
        <w:pStyle w:val="slovanseznam2"/>
        <w:numPr>
          <w:ilvl w:val="0"/>
          <w:numId w:val="0"/>
        </w:numPr>
        <w:ind w:left="1077"/>
      </w:pPr>
    </w:p>
    <w:p w14:paraId="3408CEF2" w14:textId="77777777" w:rsidR="00B47544" w:rsidRPr="0029677D" w:rsidRDefault="00B47544" w:rsidP="00B47544">
      <w:pPr>
        <w:pStyle w:val="slovanseznam2"/>
        <w:spacing w:before="120"/>
        <w:ind w:left="1078" w:hanging="454"/>
      </w:pPr>
      <w:r w:rsidRPr="0029677D">
        <w:t>Zhotovitel prohlašuje, že on, ani žádný z jeho poddodavatelů nebo jiných osob, jejichž způsobilost byla využita ve smyslu evropských směrnic o zadávání veřejných zakázek, nejsou osobami:</w:t>
      </w:r>
    </w:p>
    <w:p w14:paraId="50F7DF12" w14:textId="77777777" w:rsidR="00B47544" w:rsidRPr="0029677D" w:rsidRDefault="00B47544" w:rsidP="00B47544">
      <w:pPr>
        <w:pStyle w:val="slovanseznam3"/>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w:t>
      </w:r>
      <w:r w:rsidRPr="0029677D">
        <w:lastRenderedPageBreak/>
        <w:t xml:space="preserve">směrnice 2014/25/EU a čl. 13 písm. a) až d), f) až h) a j) směrnice 2009/81/EC, </w:t>
      </w:r>
    </w:p>
    <w:p w14:paraId="5035A87A" w14:textId="77777777" w:rsidR="00B47544" w:rsidRPr="0029677D" w:rsidRDefault="00B47544" w:rsidP="00B47544">
      <w:pPr>
        <w:pStyle w:val="slovanseznam3"/>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6E004B">
        <w:rPr>
          <w:b/>
        </w:rPr>
        <w:t>Sankční seznamy“</w:t>
      </w:r>
      <w:r w:rsidRPr="0029677D">
        <w:t>).</w:t>
      </w:r>
    </w:p>
    <w:p w14:paraId="358D4296" w14:textId="1BC70678" w:rsidR="00B47544" w:rsidRDefault="00B47544" w:rsidP="00B47544">
      <w:pPr>
        <w:pStyle w:val="slovanseznam2"/>
        <w:spacing w:before="120" w:after="120"/>
        <w:ind w:left="1078" w:hanging="454"/>
      </w:pPr>
      <w:r w:rsidRPr="0029677D">
        <w:t xml:space="preserve">Je-li Zhotovitelem sdružení více osob, platí podmínky dle odstavce </w:t>
      </w:r>
      <w:r>
        <w:t>12</w:t>
      </w:r>
      <w:r w:rsidRPr="0029677D">
        <w:t xml:space="preserve">.1 a </w:t>
      </w:r>
      <w:r>
        <w:t>12</w:t>
      </w:r>
      <w:r w:rsidRPr="0029677D">
        <w:t>.2 této Smlouvy také jednotlivě pro všechny osoby v rámci Zhotovitele sdružené a to bez ohledu na právní formu tohoto sdružení.</w:t>
      </w:r>
    </w:p>
    <w:p w14:paraId="786A6CC1" w14:textId="77777777" w:rsidR="00B47544" w:rsidRPr="0029677D" w:rsidRDefault="00B47544" w:rsidP="00B47544">
      <w:pPr>
        <w:pStyle w:val="slovanseznam2"/>
        <w:numPr>
          <w:ilvl w:val="0"/>
          <w:numId w:val="0"/>
        </w:numPr>
        <w:spacing w:before="120" w:after="120"/>
        <w:ind w:left="1078"/>
      </w:pPr>
    </w:p>
    <w:p w14:paraId="07404E69" w14:textId="757D48AF" w:rsidR="00B47544" w:rsidRDefault="00B47544" w:rsidP="00B47544">
      <w:pPr>
        <w:pStyle w:val="slovanseznam2"/>
        <w:spacing w:before="120"/>
        <w:ind w:left="1078" w:hanging="454"/>
      </w:pPr>
      <w:r w:rsidRPr="0029677D">
        <w:t xml:space="preserve">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w:t>
      </w:r>
      <w:r w:rsidRPr="00B47544">
        <w:rPr>
          <w:b/>
        </w:rPr>
        <w:t>do 3 pracovních dnů</w:t>
      </w:r>
      <w:r w:rsidRPr="0029677D">
        <w:t xml:space="preserve"> ode dne, kdy přestal splňovat výše uvedené podmínky, Objednateli.</w:t>
      </w:r>
    </w:p>
    <w:p w14:paraId="625A58DC" w14:textId="0273126A" w:rsidR="00B47544" w:rsidRPr="0029677D" w:rsidRDefault="00B47544" w:rsidP="00B47544">
      <w:pPr>
        <w:pStyle w:val="slovanseznam2"/>
        <w:numPr>
          <w:ilvl w:val="0"/>
          <w:numId w:val="0"/>
        </w:numPr>
        <w:spacing w:before="120"/>
      </w:pPr>
    </w:p>
    <w:p w14:paraId="490CC46C" w14:textId="51BD22DD" w:rsidR="00B47544" w:rsidRDefault="00B47544" w:rsidP="00B47544">
      <w:pPr>
        <w:pStyle w:val="slovanseznam2"/>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5FEF6228" w14:textId="060DCE40" w:rsidR="00B47544" w:rsidRPr="0029677D" w:rsidRDefault="00B47544" w:rsidP="00B47544">
      <w:pPr>
        <w:pStyle w:val="slovanseznam2"/>
        <w:numPr>
          <w:ilvl w:val="0"/>
          <w:numId w:val="0"/>
        </w:numPr>
      </w:pPr>
    </w:p>
    <w:p w14:paraId="09D83882" w14:textId="6F939B70" w:rsidR="00B47544" w:rsidRDefault="00B47544" w:rsidP="00B47544">
      <w:pPr>
        <w:pStyle w:val="slovanseznam2"/>
      </w:pPr>
      <w:r w:rsidRPr="0029677D">
        <w:t xml:space="preserve">Zhotovitel se dále ve smyslu článku 2 nařízení Rady (EU) č. 269/2014 ze dne </w:t>
      </w:r>
      <w:r>
        <w:br/>
      </w:r>
      <w:r w:rsidRPr="0029677D">
        <w:t>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FA13AA4" w14:textId="4BDF5AB6" w:rsidR="00B47544" w:rsidRPr="0029677D" w:rsidRDefault="00B47544" w:rsidP="00B47544">
      <w:pPr>
        <w:pStyle w:val="slovanseznam2"/>
        <w:numPr>
          <w:ilvl w:val="0"/>
          <w:numId w:val="0"/>
        </w:numPr>
      </w:pPr>
    </w:p>
    <w:p w14:paraId="46FC7B77" w14:textId="6BB24CAC" w:rsidR="00B47544" w:rsidRPr="0029677D" w:rsidRDefault="00B47544" w:rsidP="00B47544">
      <w:pPr>
        <w:pStyle w:val="slovanseznam2"/>
      </w:pPr>
      <w:r w:rsidRPr="0029677D">
        <w:t xml:space="preserve">Ukáží-li se prohlášení Zhotovitele dle odstavce </w:t>
      </w:r>
      <w:r>
        <w:t>12</w:t>
      </w:r>
      <w:r w:rsidRPr="0029677D">
        <w:t xml:space="preserve">.1 a </w:t>
      </w:r>
      <w:r>
        <w:t>12</w:t>
      </w:r>
      <w:r w:rsidRPr="0029677D">
        <w:t xml:space="preserve">.2 této Smlouvy jako nepravdivá nebo poruší-li Zhotovitel svou oznamovací povinnost dle odstavce </w:t>
      </w:r>
      <w:proofErr w:type="gramStart"/>
      <w:r>
        <w:t>12</w:t>
      </w:r>
      <w:r w:rsidRPr="0029677D">
        <w:t>.4. nebo</w:t>
      </w:r>
      <w:proofErr w:type="gramEnd"/>
      <w:r w:rsidRPr="0029677D">
        <w:t xml:space="preserve"> povinnosti dle odstavců </w:t>
      </w:r>
      <w:r>
        <w:t>12.5</w:t>
      </w:r>
      <w:r w:rsidRPr="0029677D">
        <w:t xml:space="preserve"> nebo </w:t>
      </w:r>
      <w:r>
        <w:t>12</w:t>
      </w:r>
      <w:r w:rsidRPr="0029677D">
        <w:t xml:space="preserve">.6 této Smlouvy, je Objednatel oprávněn odstoupit od této Smlouvy. Zhotovitel je dále povinen zaplatit za každé jednotlivé porušení povinností dle předchozí věty smluvní pokutu ve </w:t>
      </w:r>
      <w:r w:rsidRPr="00A140A1">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403BCFB" w14:textId="07BBA6D6"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Závěrečná ustanovení</w:t>
      </w:r>
    </w:p>
    <w:p w14:paraId="5E75C30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6C78ED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10C01A9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4C8BAB8"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lastRenderedPageBreak/>
        <w:t>Objednatel je oprávněn v případě oprávněných pochybností o dodržení termínu ukončení díla</w:t>
      </w:r>
      <w:r>
        <w:rPr>
          <w:rFonts w:ascii="Verdana" w:eastAsia="Verdana" w:hAnsi="Verdana" w:cs="Times New Roman"/>
          <w:noProof/>
        </w:rPr>
        <w:t xml:space="preserve"> </w:t>
      </w:r>
      <w:r w:rsidRPr="00EE270E">
        <w:rPr>
          <w:rFonts w:ascii="Verdana" w:eastAsia="Verdana" w:hAnsi="Verdana" w:cs="Times New Roman"/>
          <w:noProof/>
        </w:rPr>
        <w:t>či v případě nekvalitního provádění díla a po předchozím jednání vedoucím k odstranění uvedených skutečností, podat výpověď z tohoto smluvního vztahu s výpovědní lhůtou 15 kalendářních dní od doručení této výpovědi.</w:t>
      </w:r>
    </w:p>
    <w:p w14:paraId="13AFF09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odstoupit od smlouvy o dílo v případě podstatného porušení povinností</w:t>
      </w:r>
      <w:r>
        <w:rPr>
          <w:rFonts w:ascii="Verdana" w:eastAsia="Verdana" w:hAnsi="Verdana" w:cs="Times New Roman"/>
          <w:noProof/>
        </w:rPr>
        <w:t xml:space="preserve"> </w:t>
      </w:r>
      <w:r w:rsidRPr="00EE270E">
        <w:rPr>
          <w:rFonts w:ascii="Verdana" w:eastAsia="Verdana" w:hAnsi="Verdana" w:cs="Times New Roman"/>
          <w:noProof/>
        </w:rPr>
        <w:t>ze strany zhotovitele. Za podstatné porušení smluvních povinností ze strany zhotovitele se považuje zejména:</w:t>
      </w:r>
    </w:p>
    <w:p w14:paraId="5FADE98F" w14:textId="082BF707" w:rsidR="008918AC" w:rsidRPr="000B39E3" w:rsidRDefault="008918AC" w:rsidP="008918AC">
      <w:pPr>
        <w:numPr>
          <w:ilvl w:val="0"/>
          <w:numId w:val="36"/>
        </w:numPr>
        <w:spacing w:before="60" w:after="0" w:line="240" w:lineRule="auto"/>
      </w:pPr>
      <w:r w:rsidRPr="000B39E3">
        <w:t>zjistí-li objednatel při kontrole provádění díla, že zhotovitel neprovádí dílo v</w:t>
      </w:r>
      <w:r>
        <w:t> </w:t>
      </w:r>
      <w:r w:rsidRPr="000B39E3">
        <w:t>souladu</w:t>
      </w:r>
      <w:r>
        <w:t xml:space="preserve"> </w:t>
      </w:r>
      <w:r w:rsidRPr="000B39E3">
        <w:t>se smlouvou o dílo a jejími přílohami nebo v souladu s podklady a pokyny, které jsou pro provedení díla závazné a zhotovitel, přestože byl objednatelem vyzván k provádění díla řádným způsobem a k odstranění případných vad vzniklých vadným prováděním díla, tak objednatelem mu poskytnuté přiměřené lhůtě neučinil,</w:t>
      </w:r>
    </w:p>
    <w:p w14:paraId="2DE5F3D5" w14:textId="77777777" w:rsidR="008918AC" w:rsidRPr="000B39E3" w:rsidRDefault="008918AC" w:rsidP="008918AC">
      <w:pPr>
        <w:numPr>
          <w:ilvl w:val="0"/>
          <w:numId w:val="36"/>
        </w:numPr>
        <w:spacing w:before="60" w:after="0" w:line="240" w:lineRule="auto"/>
      </w:pPr>
      <w:r w:rsidRPr="000B39E3">
        <w:t>jestliže je zhotovitel v prodlení s plněním svých povinností více než 30 kalendářních dnů oproti termínům stanoveným ve smlouvě o dílo nebo jejích přílohách,</w:t>
      </w:r>
    </w:p>
    <w:p w14:paraId="69C806E5" w14:textId="77777777" w:rsidR="008918AC" w:rsidRPr="000B39E3" w:rsidRDefault="008918AC" w:rsidP="008918AC">
      <w:pPr>
        <w:numPr>
          <w:ilvl w:val="0"/>
          <w:numId w:val="36"/>
        </w:numPr>
        <w:spacing w:before="60" w:after="0" w:line="240" w:lineRule="auto"/>
      </w:pPr>
      <w:r w:rsidRPr="000B39E3">
        <w:t xml:space="preserve">jestliže zhotovitel bez předchozího písemného souhlasu objednatele pověří prováděním díla jiného </w:t>
      </w:r>
      <w:r>
        <w:t>poddod</w:t>
      </w:r>
      <w:r w:rsidRPr="000B39E3">
        <w:t>avatele než toho, který byl uveden v nabídce zhotovitele, nebo i jen částečně postoupí práva a povinnosti spojená s prováděním díla třetí osobě,</w:t>
      </w:r>
    </w:p>
    <w:p w14:paraId="39BD7B33" w14:textId="77777777" w:rsidR="008918AC" w:rsidRPr="000B39E3" w:rsidRDefault="008918AC" w:rsidP="008918AC">
      <w:pPr>
        <w:numPr>
          <w:ilvl w:val="0"/>
          <w:numId w:val="36"/>
        </w:numPr>
        <w:spacing w:before="60" w:after="0" w:line="240" w:lineRule="auto"/>
      </w:pPr>
      <w:r w:rsidRPr="000B39E3">
        <w:t>jestliže bylo příslušným soudem vydáno rozhodnutí o úpadku zhotovitele nebo na návrh zhotovitele vyhlášeno moratorium, jestliže byl zhotovitel zrušen s likvidací nebo bez likvidace v případě, že nemá žádný majetek, jestliže byla proti zhotoviteli pravomocně nařízena exekuce nebo jestliže zhotovitel není schopen jinak plnit své povinnosti související s prováděním díla,</w:t>
      </w:r>
    </w:p>
    <w:p w14:paraId="352C1E9B" w14:textId="77777777" w:rsidR="008918AC" w:rsidRPr="000B39E3" w:rsidRDefault="008918AC" w:rsidP="008918AC">
      <w:pPr>
        <w:numPr>
          <w:ilvl w:val="0"/>
          <w:numId w:val="36"/>
        </w:numPr>
        <w:spacing w:before="60" w:after="0" w:line="240" w:lineRule="auto"/>
      </w:pPr>
      <w:r w:rsidRPr="000B39E3">
        <w:t xml:space="preserve">jestliže zhotovitel nebo jeho </w:t>
      </w:r>
      <w:r>
        <w:t>poddod</w:t>
      </w:r>
      <w:r w:rsidRPr="000B39E3">
        <w:t>avatel poskytne nebo nařídí poskytnout zaměstnanci objednatele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w:t>
      </w:r>
      <w:r w:rsidRPr="000B39E3">
        <w:t>se smlouvou o dílo,</w:t>
      </w:r>
    </w:p>
    <w:p w14:paraId="789EFA4B" w14:textId="77777777" w:rsidR="008918AC" w:rsidRPr="000B39E3" w:rsidRDefault="008918AC" w:rsidP="008918AC">
      <w:pPr>
        <w:numPr>
          <w:ilvl w:val="0"/>
          <w:numId w:val="36"/>
        </w:numPr>
        <w:spacing w:before="60" w:after="0" w:line="240" w:lineRule="auto"/>
      </w:pPr>
      <w:r w:rsidRPr="000B39E3">
        <w:t>jestliže zhotovitel neudržuje v platnosti pojistné smlouvy v rozsahu vyžadovaném smlouvou</w:t>
      </w:r>
      <w:r>
        <w:t xml:space="preserve"> </w:t>
      </w:r>
      <w:r w:rsidRPr="000B39E3">
        <w:t>o dílo a jejími přílohami,</w:t>
      </w:r>
    </w:p>
    <w:p w14:paraId="05F51539" w14:textId="77777777" w:rsidR="008918AC" w:rsidRPr="00E93642" w:rsidRDefault="008918AC" w:rsidP="008918AC">
      <w:pPr>
        <w:numPr>
          <w:ilvl w:val="0"/>
          <w:numId w:val="36"/>
        </w:numPr>
        <w:spacing w:before="60" w:line="240" w:lineRule="auto"/>
        <w:rPr>
          <w:b/>
        </w:rPr>
      </w:pPr>
      <w:r w:rsidRPr="000B39E3">
        <w:t xml:space="preserve">jestliže zhotovitel odmítne podepsat seznámení s riziky práce dle odstavce </w:t>
      </w:r>
      <w:r w:rsidRPr="00E60B04">
        <w:t>6.</w:t>
      </w:r>
      <w:r>
        <w:t>6</w:t>
      </w:r>
      <w:r w:rsidRPr="000B39E3">
        <w:t xml:space="preserve"> této smlouvy.</w:t>
      </w:r>
    </w:p>
    <w:p w14:paraId="263BD67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Zhotovitel se zavazuje uhradit objednateli v plném rozsahu zvýšené náklady na dokončení díla, které objednateli vzniknou následkem toho, že odstoupil od smlouvy o dílo z důvodů na straně zhotovitele. </w:t>
      </w:r>
    </w:p>
    <w:p w14:paraId="60A06EB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smluvní strany jsou oprávněny odstoupit od smlouvy o dílo v případě, že zhotovitel</w:t>
      </w:r>
      <w:r>
        <w:rPr>
          <w:rFonts w:ascii="Verdana" w:eastAsia="Verdana" w:hAnsi="Verdana" w:cs="Times New Roman"/>
          <w:noProof/>
        </w:rPr>
        <w:t xml:space="preserve"> </w:t>
      </w:r>
      <w:r w:rsidRPr="00EE270E">
        <w:rPr>
          <w:rFonts w:ascii="Verdana" w:eastAsia="Verdana" w:hAnsi="Verdana" w:cs="Times New Roman"/>
          <w:noProof/>
        </w:rPr>
        <w:t>při provádění díla zjistí skryté překážky, které znemožňují provedení díla dohodnutým způsobem</w:t>
      </w:r>
      <w:r>
        <w:rPr>
          <w:rFonts w:ascii="Verdana" w:eastAsia="Verdana" w:hAnsi="Verdana" w:cs="Times New Roman"/>
          <w:noProof/>
        </w:rPr>
        <w:t xml:space="preserve"> </w:t>
      </w:r>
      <w:r w:rsidRPr="00EE270E">
        <w:rPr>
          <w:rFonts w:ascii="Verdana" w:eastAsia="Verdana" w:hAnsi="Verdana" w:cs="Times New Roman"/>
          <w:noProof/>
        </w:rPr>
        <w:t>a smluvní strany se nedohodnou na změně smlouvy o dílo a způsobu jeho provádění.</w:t>
      </w:r>
    </w:p>
    <w:p w14:paraId="05C5807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strana oprávněná odstoupit od smlouvy o dílo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14:paraId="04DDF800"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Okamžikem doručení oznámení o odstoupení od smlouvy o dílo zanikají všechna práva</w:t>
      </w:r>
      <w:r>
        <w:rPr>
          <w:rFonts w:ascii="Verdana" w:eastAsia="Verdana" w:hAnsi="Verdana" w:cs="Times New Roman"/>
          <w:noProof/>
        </w:rPr>
        <w:t xml:space="preserve"> </w:t>
      </w:r>
      <w:r w:rsidRPr="00EE270E">
        <w:rPr>
          <w:rFonts w:ascii="Verdana" w:eastAsia="Verdana" w:hAnsi="Verdana" w:cs="Times New Roman"/>
          <w:noProof/>
        </w:rPr>
        <w:t>a povinnosti smluvních stran ze smlouvy. Odstoupení od smlouvy o dílo se však nedotýká nároku na náhradu škody vzniklé porušením smlouvy, řešení sporů 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14:paraId="527FD644"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že dojde k účinnému odstoupení od smlouvy o dílo, se zhotovitel zavazuje:</w:t>
      </w:r>
    </w:p>
    <w:p w14:paraId="0D4BC65F" w14:textId="77777777" w:rsidR="008918AC" w:rsidRPr="000B39E3" w:rsidRDefault="008918AC" w:rsidP="008918AC">
      <w:pPr>
        <w:numPr>
          <w:ilvl w:val="0"/>
          <w:numId w:val="36"/>
        </w:numPr>
        <w:spacing w:before="60" w:after="0" w:line="240" w:lineRule="auto"/>
      </w:pPr>
      <w:r w:rsidRPr="000B39E3">
        <w:lastRenderedPageBreak/>
        <w:t>okamžitě ukončit veškeré práce na provádění díla s výjimkou prací, které nesnesou odkladu, aby objednatel nebo třetí osoby neutrpěly újmu na svých právech, zejména na životě, zdraví, majetku nebo bezpečnosti,</w:t>
      </w:r>
    </w:p>
    <w:p w14:paraId="121EA22F" w14:textId="77777777" w:rsidR="008918AC" w:rsidRPr="000B39E3" w:rsidRDefault="008918AC" w:rsidP="008918AC">
      <w:pPr>
        <w:numPr>
          <w:ilvl w:val="0"/>
          <w:numId w:val="36"/>
        </w:numPr>
        <w:spacing w:before="60" w:after="0" w:line="240" w:lineRule="auto"/>
      </w:pPr>
      <w:r w:rsidRPr="000B39E3">
        <w:t>do 15 dnů ode dne, kdy odstoupení od smlouvy o dílo nabude účinnosti, zjistit rozsah všech prací, které byly na díle skutečně provedeny ode dne posledního zjištění do doby ukončení prací na provádění díla a které byly objednatelem převzaty, a předat objednateli k odsouhlasení a potvrzení zjišťovací protokol,</w:t>
      </w:r>
    </w:p>
    <w:p w14:paraId="3C40A86F" w14:textId="77777777" w:rsidR="008918AC" w:rsidRPr="000B39E3" w:rsidRDefault="008918AC" w:rsidP="008918AC">
      <w:pPr>
        <w:numPr>
          <w:ilvl w:val="0"/>
          <w:numId w:val="36"/>
        </w:numPr>
        <w:spacing w:before="60" w:after="0" w:line="240" w:lineRule="auto"/>
      </w:pPr>
      <w:r w:rsidRPr="000B39E3">
        <w:t>v souladu s výše uvedeným zjištěným rozsahem prací provedených na díle vystavit a doručit objednateli daňový doklad za účelem úhrady na díle skutečně provedených a objednatelem převzatých prací,</w:t>
      </w:r>
    </w:p>
    <w:p w14:paraId="178A8F7B" w14:textId="77777777" w:rsidR="008918AC" w:rsidRPr="000B39E3" w:rsidRDefault="008918AC" w:rsidP="008918AC">
      <w:pPr>
        <w:numPr>
          <w:ilvl w:val="0"/>
          <w:numId w:val="36"/>
        </w:numPr>
        <w:spacing w:before="60" w:after="0" w:line="240" w:lineRule="auto"/>
      </w:pPr>
      <w:r w:rsidRPr="000B39E3">
        <w:t>vrátit objednateli veškeré podklady a věci, které od něho za účelem provedení díla převzal,</w:t>
      </w:r>
    </w:p>
    <w:p w14:paraId="39AF1D67" w14:textId="77777777" w:rsidR="008918AC" w:rsidRPr="000B39E3" w:rsidRDefault="008918AC" w:rsidP="008918AC">
      <w:pPr>
        <w:numPr>
          <w:ilvl w:val="0"/>
          <w:numId w:val="36"/>
        </w:numPr>
        <w:spacing w:before="60" w:after="0" w:line="240" w:lineRule="auto"/>
      </w:pPr>
      <w:r w:rsidRPr="000B39E3">
        <w:t>předat objednateli veškeré doklady a dokumenty vztahující se k již provedenému dílu nebo jeho části,</w:t>
      </w:r>
    </w:p>
    <w:p w14:paraId="0E07C958" w14:textId="77777777" w:rsidR="008918AC" w:rsidRPr="000B39E3" w:rsidRDefault="008918AC" w:rsidP="008918AC">
      <w:pPr>
        <w:numPr>
          <w:ilvl w:val="0"/>
          <w:numId w:val="36"/>
        </w:numPr>
        <w:spacing w:before="60" w:after="0" w:line="240" w:lineRule="auto"/>
      </w:pPr>
      <w:r w:rsidRPr="000B39E3">
        <w:t>předat objednateli veškerý materiál, výrobky a zařízení, které již byly objednatelem uhrazeny,</w:t>
      </w:r>
    </w:p>
    <w:p w14:paraId="5BC3EF09" w14:textId="77777777" w:rsidR="008918AC" w:rsidRPr="000B39E3" w:rsidRDefault="008918AC" w:rsidP="008918AC">
      <w:pPr>
        <w:numPr>
          <w:ilvl w:val="0"/>
          <w:numId w:val="36"/>
        </w:numPr>
        <w:spacing w:before="60" w:line="240" w:lineRule="auto"/>
      </w:pPr>
      <w:r w:rsidRPr="000B39E3">
        <w:t xml:space="preserve">bez zbytečného odkladu nahradit objednateli škodu, která mu odstoupením vznikla v případě, že objednatel odstoupil od smlouvy o dílo z důvodu na straně zhotovitele. </w:t>
      </w:r>
    </w:p>
    <w:p w14:paraId="06B623B6" w14:textId="77777777" w:rsidR="008918AC"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odstoupení od smlouvy o dílo se objednatel zavazuje uhradit zhotoviteli část ceny za dílo, která odpovídá rozsahu prací, jež byly na díle provedeny do okamžiku jejich ukončení poté, kdy odstoupení od smlouvy o dílo nabylo účinnosti.</w:t>
      </w:r>
    </w:p>
    <w:p w14:paraId="14849EC3" w14:textId="77777777" w:rsidR="008918AC" w:rsidRPr="00EE270E" w:rsidRDefault="008918AC" w:rsidP="008918AC">
      <w:pPr>
        <w:ind w:left="1077"/>
        <w:rPr>
          <w:rFonts w:ascii="Verdana" w:eastAsia="Verdana" w:hAnsi="Verdana" w:cs="Times New Roman"/>
          <w:noProof/>
        </w:rPr>
      </w:pPr>
      <w:r w:rsidRPr="00EE270E">
        <w:rPr>
          <w:rFonts w:ascii="Verdana" w:eastAsia="Verdana" w:hAnsi="Verdana" w:cs="Times New Roman"/>
          <w:noProof/>
        </w:rPr>
        <w:t>Dojde-li však k odstoupení od smlouvy z důvodu na straně zhotovitele a rozsah provedených prací nemá pro objednatel význam, není povinen za provedené práce odpovídající cenu uhradit.</w:t>
      </w:r>
    </w:p>
    <w:p w14:paraId="3ECB67AC"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Objednatel je oprávněn snížit úhradu části ceny za dílo o částku odpovídající výši škody, která objednateli vznikla v důsledku odstoupení od smlouvy o dílo z důvodů na straně zhotovitele.  </w:t>
      </w:r>
    </w:p>
    <w:p w14:paraId="1C54FA3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Jestliže dojde k odstoupení od smlouvy o dílo před dokončením díla, je objednatel oprávněn zajistit provedení zbylé části díla prostřednictvím jiného zhotovitele.</w:t>
      </w:r>
    </w:p>
    <w:p w14:paraId="0310DE51"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14:paraId="392D68F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Vnitropodnikové předpisy vzniklé z činností organizačních předchůdců objednatele (SDC Praha,  SDC Střední Čechy, popř. RCP Praha) jsou nadále platné v rámci činností zajišťovaných Oblastním ředitelstvím Praha.</w:t>
      </w:r>
    </w:p>
    <w:p w14:paraId="1E20DDF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Zhotovitel prohlašuje, že souhlasí, aby objednatel pokud to bude nezbytné, použil jeho osobní údaje v souladu se zákonem č. 101/2000 Sb. o ochraně osobních údajů v platném znění, pro účely sepsání této smlouvy a jejich zpracování v systému SAP.</w:t>
      </w:r>
    </w:p>
    <w:p w14:paraId="6DF13954" w14:textId="792D214C"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nejsou oprávněny bez předchozího písemného souhlasu druhé strany převést</w:t>
      </w:r>
      <w:r w:rsidR="003B5EE5">
        <w:rPr>
          <w:rFonts w:ascii="Verdana" w:eastAsia="Verdana" w:hAnsi="Verdana" w:cs="Times New Roman"/>
          <w:noProof/>
        </w:rPr>
        <w:t xml:space="preserve"> </w:t>
      </w:r>
      <w:r w:rsidRPr="00EE270E">
        <w:rPr>
          <w:rFonts w:ascii="Verdana" w:eastAsia="Verdana" w:hAnsi="Verdana" w:cs="Times New Roman"/>
          <w:noProof/>
        </w:rPr>
        <w:t>na jinou osobu práva, povinnosti a závazky vyplývající z této smlouvy.</w:t>
      </w:r>
    </w:p>
    <w:p w14:paraId="5A31467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2F696CA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lastRenderedPageBreak/>
        <w:t>V souladu s § 1740 odst. 3 zákona č. 89/2012 Sb., občanský zákoník, objednatel nepřipouští přijetí návrhu na uzavření smlouvy s dodatkem nebo odchylkou, s čímž druhá smluvní strana podpisem této smlouvy souhlasí.</w:t>
      </w:r>
    </w:p>
    <w:p w14:paraId="7A79C3DD" w14:textId="77777777"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Správa železnic</w:t>
      </w:r>
      <w:r w:rsidRPr="008D1D1C">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w:t>
      </w:r>
      <w:r w:rsidRPr="00DF2F2A">
        <w:rPr>
          <w:rFonts w:ascii="Verdana" w:eastAsia="Verdana" w:hAnsi="Verdana" w:cs="Times New Roman"/>
          <w:noProof/>
        </w:rPr>
        <w:t>udělen na dobu neurčitou. Zveřejnění smlouvy a metadat v registru smluv zajistí Správa železnic.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C5BF1E4" w14:textId="247F4912"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w:t>
      </w:r>
      <w:r w:rsidR="006803B6">
        <w:rPr>
          <w:rFonts w:ascii="Verdana" w:eastAsia="Verdana" w:hAnsi="Verdana" w:cs="Times New Roman"/>
          <w:noProof/>
        </w:rPr>
        <w:t xml:space="preserve">č. 340/2015 Sb. </w:t>
      </w:r>
      <w:r w:rsidRPr="00DF2F2A">
        <w:rPr>
          <w:rFonts w:ascii="Verdana" w:eastAsia="Verdana" w:hAnsi="Verdana" w:cs="Times New Roman"/>
          <w:noProof/>
        </w:rPr>
        <w:t>o registru smluv.</w:t>
      </w:r>
    </w:p>
    <w:p w14:paraId="5E5B945D" w14:textId="48ADFF69" w:rsidR="008918AC"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w:t>
      </w:r>
      <w:r w:rsidRPr="008D1D1C">
        <w:rPr>
          <w:rFonts w:ascii="Verdana" w:eastAsia="Verdana" w:hAnsi="Verdana" w:cs="Times New Roman"/>
          <w:noProof/>
        </w:rPr>
        <w:t xml:space="preserve"> tajemství.</w:t>
      </w:r>
    </w:p>
    <w:p w14:paraId="3CB231A3" w14:textId="466A7E13" w:rsidR="00B3566B" w:rsidRPr="00B3566B" w:rsidRDefault="00B3566B" w:rsidP="00B3566B">
      <w:pPr>
        <w:pStyle w:val="slovanseznam2"/>
        <w:tabs>
          <w:tab w:val="clear" w:pos="1191"/>
          <w:tab w:val="num" w:pos="1560"/>
        </w:tabs>
        <w:spacing w:after="240"/>
        <w:ind w:left="1078" w:hanging="454"/>
        <w:rPr>
          <w:noProof/>
        </w:rPr>
      </w:pPr>
      <w:r w:rsidRPr="00B3566B">
        <w:rPr>
          <w:noProof/>
        </w:rPr>
        <w:t xml:space="preserve">Zhotovitel je povinen do </w:t>
      </w:r>
      <w:r>
        <w:rPr>
          <w:noProof/>
        </w:rPr>
        <w:t>pěti (</w:t>
      </w:r>
      <w:r w:rsidRPr="001D48D2">
        <w:rPr>
          <w:noProof/>
        </w:rPr>
        <w:t xml:space="preserve">5) dnů ode dne nabytí účinnosti Smlouvy předložit Objednateli pojištění uvedená v </w:t>
      </w:r>
      <w:r w:rsidR="000D690C" w:rsidRPr="001D48D2">
        <w:rPr>
          <w:noProof/>
        </w:rPr>
        <w:t>příloze č. 3</w:t>
      </w:r>
      <w:r w:rsidRPr="001D48D2">
        <w:rPr>
          <w:noProof/>
        </w:rPr>
        <w:t xml:space="preserve"> Smlouvy a tato bude udržovat v platnosti po celou dobu trvání Smlouvy a na výzvu Objednatele kdykoli prokáže Objednateli </w:t>
      </w:r>
      <w:r w:rsidRPr="001D48D2">
        <w:rPr>
          <w:rFonts w:ascii="Verdana" w:eastAsia="Verdana" w:hAnsi="Verdana" w:cs="Times New Roman"/>
          <w:noProof/>
        </w:rPr>
        <w:t xml:space="preserve">existenci pojištění uvedeného v </w:t>
      </w:r>
      <w:r w:rsidR="000D690C" w:rsidRPr="001D48D2">
        <w:rPr>
          <w:rFonts w:ascii="Verdana" w:eastAsia="Verdana" w:hAnsi="Verdana" w:cs="Times New Roman"/>
          <w:noProof/>
        </w:rPr>
        <w:t>příloze č. 3</w:t>
      </w:r>
      <w:r w:rsidRPr="001D48D2">
        <w:rPr>
          <w:rFonts w:ascii="Verdana" w:eastAsia="Verdana" w:hAnsi="Verdana" w:cs="Times New Roman"/>
          <w:noProof/>
        </w:rPr>
        <w:t xml:space="preserve"> Smlouvy</w:t>
      </w:r>
      <w:r w:rsidRPr="00B3566B">
        <w:rPr>
          <w:rFonts w:ascii="Verdana" w:eastAsia="Verdana" w:hAnsi="Verdana" w:cs="Times New Roman"/>
          <w:noProof/>
        </w:rPr>
        <w:t xml:space="preserve"> doložením příslušných smluv či písemných potvrzení.</w:t>
      </w:r>
    </w:p>
    <w:p w14:paraId="7A579A22" w14:textId="3AC6FE00" w:rsidR="008918AC" w:rsidRPr="008D1D1C" w:rsidRDefault="008918AC" w:rsidP="008918AC">
      <w:pPr>
        <w:numPr>
          <w:ilvl w:val="1"/>
          <w:numId w:val="16"/>
        </w:numPr>
        <w:tabs>
          <w:tab w:val="clear" w:pos="1191"/>
        </w:tabs>
        <w:rPr>
          <w:rFonts w:ascii="Verdana" w:eastAsia="Verdana" w:hAnsi="Verdana" w:cs="Times New Roman"/>
          <w:noProof/>
        </w:rPr>
      </w:pPr>
      <w:r w:rsidRPr="008D1D1C">
        <w:rPr>
          <w:rFonts w:ascii="Verdana" w:eastAsia="Verdana" w:hAnsi="Verdana" w:cs="Times New Roman"/>
          <w:noProof/>
        </w:rPr>
        <w:t>Tato smlouva je vyhotovena v </w:t>
      </w:r>
      <w:r w:rsidR="00A140A1">
        <w:rPr>
          <w:rFonts w:ascii="Verdana" w:eastAsia="Verdana" w:hAnsi="Verdana" w:cs="Times New Roman"/>
          <w:noProof/>
          <w:highlight w:val="yellow"/>
        </w:rPr>
        <w:t>3</w:t>
      </w:r>
      <w:r w:rsidRPr="008D1D1C">
        <w:rPr>
          <w:rFonts w:ascii="Verdana" w:eastAsia="Verdana" w:hAnsi="Verdana" w:cs="Times New Roman"/>
          <w:noProof/>
          <w:highlight w:val="yellow"/>
        </w:rPr>
        <w:t xml:space="preserve"> </w:t>
      </w:r>
      <w:r w:rsidRPr="00A140A1">
        <w:rPr>
          <w:rFonts w:ascii="Verdana" w:eastAsia="Verdana" w:hAnsi="Verdana" w:cs="Times New Roman"/>
          <w:noProof/>
          <w:highlight w:val="yellow"/>
        </w:rPr>
        <w:t>(</w:t>
      </w:r>
      <w:r w:rsidR="00A140A1" w:rsidRPr="00A140A1">
        <w:rPr>
          <w:rFonts w:ascii="Verdana" w:eastAsia="Verdana" w:hAnsi="Verdana" w:cs="Times New Roman"/>
          <w:noProof/>
          <w:highlight w:val="yellow"/>
        </w:rPr>
        <w:t>třech)</w:t>
      </w:r>
      <w:r w:rsidRPr="008D1D1C">
        <w:rPr>
          <w:rFonts w:ascii="Verdana" w:eastAsia="Verdana" w:hAnsi="Verdana" w:cs="Times New Roman"/>
          <w:noProof/>
        </w:rPr>
        <w:t xml:space="preserve"> stejnopisech s příslušnými přílohami, které jsou její nedílnou součástí. Každé vyhotovení má platnost originálu. Po podpisu obou smluvních stran objednatel </w:t>
      </w:r>
      <w:r w:rsidRPr="00613CCA">
        <w:rPr>
          <w:rFonts w:ascii="Verdana" w:eastAsia="Verdana" w:hAnsi="Verdana" w:cs="Times New Roman"/>
          <w:noProof/>
        </w:rPr>
        <w:t xml:space="preserve">obdrží </w:t>
      </w:r>
      <w:r w:rsidR="00073E3C" w:rsidRPr="00613CCA">
        <w:rPr>
          <w:rFonts w:ascii="Verdana" w:eastAsia="Verdana" w:hAnsi="Verdana" w:cs="Times New Roman"/>
          <w:noProof/>
        </w:rPr>
        <w:t>2</w:t>
      </w:r>
      <w:r w:rsidRPr="00613CCA">
        <w:rPr>
          <w:rFonts w:ascii="Verdana" w:eastAsia="Verdana" w:hAnsi="Verdana" w:cs="Times New Roman"/>
          <w:noProof/>
        </w:rPr>
        <w:t xml:space="preserve"> vyhotovení smlouvy</w:t>
      </w:r>
      <w:r w:rsidRPr="008D1D1C">
        <w:rPr>
          <w:rFonts w:ascii="Verdana" w:eastAsia="Verdana" w:hAnsi="Verdana" w:cs="Times New Roman"/>
          <w:noProof/>
        </w:rPr>
        <w:t xml:space="preserve"> a zhotovitel </w:t>
      </w:r>
      <w:r w:rsidRPr="008D1D1C">
        <w:rPr>
          <w:rFonts w:ascii="Verdana" w:eastAsia="Verdana" w:hAnsi="Verdana" w:cs="Times New Roman"/>
          <w:noProof/>
          <w:highlight w:val="yellow"/>
        </w:rPr>
        <w:t>2</w:t>
      </w:r>
      <w:r w:rsidRPr="008D1D1C">
        <w:rPr>
          <w:rFonts w:ascii="Verdana" w:eastAsia="Verdana" w:hAnsi="Verdana" w:cs="Times New Roman"/>
          <w:noProof/>
        </w:rPr>
        <w:t xml:space="preserve"> vyhotovení smlouvy.</w:t>
      </w:r>
    </w:p>
    <w:p w14:paraId="0DC10F34" w14:textId="33DADE29" w:rsidR="008918AC" w:rsidRPr="00A140A1" w:rsidRDefault="000C766A" w:rsidP="008918AC">
      <w:pPr>
        <w:numPr>
          <w:ilvl w:val="1"/>
          <w:numId w:val="16"/>
        </w:numPr>
        <w:tabs>
          <w:tab w:val="clear" w:pos="1191"/>
        </w:tabs>
        <w:rPr>
          <w:rFonts w:ascii="Verdana" w:eastAsia="Verdana" w:hAnsi="Verdana" w:cs="Times New Roman"/>
          <w:noProof/>
        </w:rPr>
      </w:pPr>
      <w:r w:rsidRPr="00A140A1">
        <w:rPr>
          <w:rFonts w:ascii="Verdana" w:eastAsia="Verdana" w:hAnsi="Verdana" w:cs="Times New Roman"/>
          <w:noProof/>
        </w:rPr>
        <w:t xml:space="preserve"> Nedílnou s</w:t>
      </w:r>
      <w:r w:rsidR="000710A8" w:rsidRPr="00A140A1">
        <w:rPr>
          <w:rFonts w:ascii="Verdana" w:eastAsia="Verdana" w:hAnsi="Verdana" w:cs="Times New Roman"/>
          <w:noProof/>
        </w:rPr>
        <w:t>oučást smlouvy tvoří tyto přílohy</w:t>
      </w:r>
      <w:r w:rsidR="008918AC" w:rsidRPr="00A140A1">
        <w:rPr>
          <w:rFonts w:ascii="Verdana" w:eastAsia="Verdana" w:hAnsi="Verdana" w:cs="Times New Roman"/>
          <w:noProof/>
        </w:rPr>
        <w:t>:</w:t>
      </w:r>
    </w:p>
    <w:p w14:paraId="4270F351" w14:textId="449F5406" w:rsidR="008918AC" w:rsidRPr="00A140A1" w:rsidRDefault="000710A8" w:rsidP="00AC3138">
      <w:pPr>
        <w:pStyle w:val="BodyText31"/>
        <w:tabs>
          <w:tab w:val="clear" w:pos="2268"/>
          <w:tab w:val="clear" w:pos="4536"/>
          <w:tab w:val="left" w:pos="1418"/>
        </w:tabs>
        <w:ind w:left="710" w:firstLine="367"/>
        <w:jc w:val="left"/>
        <w:rPr>
          <w:rFonts w:asciiTheme="minorHAnsi" w:hAnsiTheme="minorHAnsi" w:cs="Times New Roman"/>
          <w:sz w:val="18"/>
          <w:szCs w:val="18"/>
        </w:rPr>
      </w:pPr>
      <w:r w:rsidRPr="00A140A1">
        <w:rPr>
          <w:rFonts w:asciiTheme="minorHAnsi" w:hAnsiTheme="minorHAnsi" w:cs="Times New Roman"/>
          <w:sz w:val="18"/>
          <w:szCs w:val="18"/>
        </w:rPr>
        <w:tab/>
        <w:t>Příloha č. 1:</w:t>
      </w:r>
      <w:r w:rsidRPr="00A140A1">
        <w:rPr>
          <w:rFonts w:asciiTheme="minorHAnsi" w:hAnsiTheme="minorHAnsi" w:cs="Times New Roman"/>
          <w:sz w:val="18"/>
          <w:szCs w:val="18"/>
        </w:rPr>
        <w:tab/>
      </w:r>
      <w:r w:rsidR="008918AC" w:rsidRPr="00A140A1">
        <w:rPr>
          <w:rFonts w:asciiTheme="minorHAnsi" w:hAnsiTheme="minorHAnsi" w:cs="Times New Roman"/>
          <w:sz w:val="18"/>
          <w:szCs w:val="18"/>
        </w:rPr>
        <w:t xml:space="preserve">Položkový soupis prací </w:t>
      </w:r>
    </w:p>
    <w:p w14:paraId="02333176" w14:textId="5164C8B3" w:rsidR="008918AC" w:rsidRPr="00A140A1" w:rsidRDefault="000710A8" w:rsidP="00AC3138">
      <w:pPr>
        <w:pStyle w:val="BodyText31"/>
        <w:tabs>
          <w:tab w:val="clear" w:pos="2268"/>
          <w:tab w:val="clear" w:pos="4536"/>
        </w:tabs>
        <w:ind w:left="1418"/>
        <w:jc w:val="left"/>
        <w:rPr>
          <w:rFonts w:asciiTheme="minorHAnsi" w:hAnsiTheme="minorHAnsi"/>
          <w:sz w:val="18"/>
          <w:szCs w:val="18"/>
        </w:rPr>
      </w:pPr>
      <w:r w:rsidRPr="00A140A1">
        <w:rPr>
          <w:rFonts w:asciiTheme="minorHAnsi" w:hAnsiTheme="minorHAnsi" w:cs="Times New Roman"/>
          <w:sz w:val="18"/>
          <w:szCs w:val="18"/>
        </w:rPr>
        <w:t>Příloha č. 2:</w:t>
      </w:r>
      <w:r w:rsidRPr="00A140A1">
        <w:rPr>
          <w:rFonts w:asciiTheme="minorHAnsi" w:hAnsiTheme="minorHAnsi" w:cs="Times New Roman"/>
          <w:sz w:val="18"/>
          <w:szCs w:val="18"/>
        </w:rPr>
        <w:tab/>
      </w:r>
      <w:r w:rsidRPr="00A140A1">
        <w:rPr>
          <w:rFonts w:asciiTheme="minorHAnsi" w:hAnsiTheme="minorHAnsi"/>
          <w:sz w:val="18"/>
          <w:szCs w:val="18"/>
        </w:rPr>
        <w:t>Oprávněné osoby</w:t>
      </w:r>
      <w:r w:rsidRPr="00A140A1" w:rsidDel="000710A8">
        <w:rPr>
          <w:rFonts w:asciiTheme="minorHAnsi" w:hAnsiTheme="minorHAnsi"/>
          <w:sz w:val="18"/>
          <w:szCs w:val="18"/>
        </w:rPr>
        <w:t xml:space="preserve"> </w:t>
      </w:r>
    </w:p>
    <w:p w14:paraId="55421839" w14:textId="095C0121" w:rsidR="00F34441" w:rsidRPr="00A140A1" w:rsidRDefault="000710A8" w:rsidP="00AC3138">
      <w:pPr>
        <w:pStyle w:val="BodyText31"/>
        <w:tabs>
          <w:tab w:val="clear" w:pos="2268"/>
          <w:tab w:val="clear" w:pos="4536"/>
        </w:tabs>
        <w:ind w:left="1418"/>
        <w:jc w:val="left"/>
        <w:rPr>
          <w:rFonts w:asciiTheme="minorHAnsi" w:hAnsiTheme="minorHAnsi"/>
          <w:sz w:val="18"/>
          <w:szCs w:val="18"/>
        </w:rPr>
      </w:pPr>
      <w:r w:rsidRPr="00A140A1">
        <w:rPr>
          <w:rFonts w:asciiTheme="minorHAnsi" w:hAnsiTheme="minorHAnsi" w:cs="Times New Roman"/>
          <w:sz w:val="18"/>
          <w:szCs w:val="18"/>
        </w:rPr>
        <w:lastRenderedPageBreak/>
        <w:t>Příloha č. 3:</w:t>
      </w:r>
      <w:r w:rsidRPr="00A140A1">
        <w:rPr>
          <w:rFonts w:asciiTheme="minorHAnsi" w:hAnsiTheme="minorHAnsi" w:cs="Times New Roman"/>
          <w:sz w:val="18"/>
          <w:szCs w:val="18"/>
        </w:rPr>
        <w:tab/>
      </w:r>
      <w:r w:rsidRPr="00A140A1">
        <w:rPr>
          <w:rFonts w:asciiTheme="minorHAnsi" w:hAnsiTheme="minorHAnsi"/>
          <w:sz w:val="18"/>
          <w:szCs w:val="18"/>
        </w:rPr>
        <w:t>Seznam požadovaných pojištění</w:t>
      </w:r>
      <w:r w:rsidRPr="00A140A1" w:rsidDel="000710A8">
        <w:rPr>
          <w:rFonts w:asciiTheme="minorHAnsi" w:hAnsiTheme="minorHAnsi"/>
          <w:sz w:val="18"/>
          <w:szCs w:val="18"/>
        </w:rPr>
        <w:t xml:space="preserve"> </w:t>
      </w:r>
    </w:p>
    <w:p w14:paraId="01EE7F32" w14:textId="510FFB3D" w:rsidR="00F34441" w:rsidRPr="00A140A1" w:rsidRDefault="000710A8" w:rsidP="00AC3138">
      <w:pPr>
        <w:pStyle w:val="BodyText31"/>
        <w:tabs>
          <w:tab w:val="clear" w:pos="2268"/>
          <w:tab w:val="clear" w:pos="4536"/>
        </w:tabs>
        <w:ind w:left="1418"/>
        <w:jc w:val="left"/>
        <w:rPr>
          <w:rFonts w:asciiTheme="minorHAnsi" w:hAnsiTheme="minorHAnsi"/>
          <w:sz w:val="18"/>
          <w:szCs w:val="18"/>
        </w:rPr>
      </w:pPr>
      <w:r w:rsidRPr="00A140A1">
        <w:rPr>
          <w:rFonts w:asciiTheme="minorHAnsi" w:hAnsiTheme="minorHAnsi" w:cs="Times New Roman"/>
          <w:sz w:val="18"/>
          <w:szCs w:val="18"/>
        </w:rPr>
        <w:t>Příloha č. 4:</w:t>
      </w:r>
      <w:r w:rsidRPr="00A140A1">
        <w:rPr>
          <w:rFonts w:asciiTheme="minorHAnsi" w:hAnsiTheme="minorHAnsi" w:cs="Times New Roman"/>
          <w:sz w:val="18"/>
          <w:szCs w:val="18"/>
        </w:rPr>
        <w:tab/>
      </w:r>
      <w:r w:rsidRPr="00A140A1">
        <w:rPr>
          <w:rFonts w:asciiTheme="minorHAnsi" w:hAnsiTheme="minorHAnsi"/>
          <w:sz w:val="18"/>
          <w:szCs w:val="18"/>
        </w:rPr>
        <w:t>Seznam poddodavatelů</w:t>
      </w:r>
      <w:r w:rsidRPr="00A140A1" w:rsidDel="000710A8">
        <w:rPr>
          <w:rFonts w:asciiTheme="minorHAnsi" w:hAnsiTheme="minorHAnsi"/>
          <w:sz w:val="18"/>
          <w:szCs w:val="18"/>
        </w:rPr>
        <w:t xml:space="preserve"> </w:t>
      </w:r>
    </w:p>
    <w:p w14:paraId="68B4247D" w14:textId="6246DE5E" w:rsidR="000710A8" w:rsidRPr="00A140A1" w:rsidRDefault="000710A8" w:rsidP="00AC3138">
      <w:pPr>
        <w:pStyle w:val="BodyText31"/>
        <w:tabs>
          <w:tab w:val="clear" w:pos="2268"/>
          <w:tab w:val="clear" w:pos="4536"/>
        </w:tabs>
        <w:ind w:left="1418"/>
        <w:jc w:val="left"/>
        <w:rPr>
          <w:rFonts w:asciiTheme="minorHAnsi" w:hAnsiTheme="minorHAnsi"/>
          <w:sz w:val="18"/>
          <w:szCs w:val="18"/>
        </w:rPr>
      </w:pPr>
      <w:r w:rsidRPr="00A140A1">
        <w:rPr>
          <w:rFonts w:asciiTheme="minorHAnsi" w:hAnsiTheme="minorHAnsi" w:cs="Times New Roman"/>
          <w:sz w:val="18"/>
          <w:szCs w:val="18"/>
        </w:rPr>
        <w:t>Příloha č. 5:</w:t>
      </w:r>
      <w:r w:rsidRPr="00A140A1">
        <w:rPr>
          <w:rFonts w:asciiTheme="minorHAnsi" w:hAnsiTheme="minorHAnsi" w:cs="Times New Roman"/>
          <w:sz w:val="18"/>
          <w:szCs w:val="18"/>
        </w:rPr>
        <w:tab/>
      </w:r>
      <w:r w:rsidR="00461395" w:rsidRPr="00A140A1">
        <w:rPr>
          <w:rFonts w:asciiTheme="minorHAnsi" w:hAnsiTheme="minorHAnsi"/>
          <w:sz w:val="18"/>
          <w:szCs w:val="18"/>
        </w:rPr>
        <w:t>Opatření pro postup v případě anonymního oznámení o NVS</w:t>
      </w:r>
    </w:p>
    <w:p w14:paraId="53CDB11C" w14:textId="2FD54524" w:rsidR="00D162E7" w:rsidRDefault="00D162E7" w:rsidP="00D162E7">
      <w:pPr>
        <w:pStyle w:val="BodyText31"/>
        <w:tabs>
          <w:tab w:val="clear" w:pos="2268"/>
          <w:tab w:val="clear" w:pos="4536"/>
        </w:tabs>
        <w:ind w:left="2828" w:hanging="1410"/>
        <w:jc w:val="left"/>
        <w:rPr>
          <w:rFonts w:asciiTheme="minorHAnsi" w:hAnsiTheme="minorHAnsi"/>
          <w:sz w:val="18"/>
          <w:szCs w:val="18"/>
        </w:rPr>
      </w:pPr>
      <w:r w:rsidRPr="009D3B7C">
        <w:rPr>
          <w:rFonts w:asciiTheme="minorHAnsi" w:hAnsiTheme="minorHAnsi"/>
          <w:sz w:val="18"/>
          <w:szCs w:val="18"/>
        </w:rPr>
        <w:t>Příloha č. 6:</w:t>
      </w:r>
      <w:r w:rsidRPr="009D3B7C">
        <w:rPr>
          <w:rFonts w:asciiTheme="minorHAnsi" w:hAnsiTheme="minorHAnsi"/>
          <w:sz w:val="18"/>
          <w:szCs w:val="18"/>
        </w:rPr>
        <w:tab/>
        <w:t>Analýza nebezpečí a hodnocení rizik</w:t>
      </w:r>
    </w:p>
    <w:p w14:paraId="23CA4129" w14:textId="77777777" w:rsidR="00FF3C84" w:rsidRPr="009D3B7C" w:rsidRDefault="00FF3C84" w:rsidP="00D162E7">
      <w:pPr>
        <w:pStyle w:val="BodyText31"/>
        <w:tabs>
          <w:tab w:val="clear" w:pos="2268"/>
          <w:tab w:val="clear" w:pos="4536"/>
        </w:tabs>
        <w:ind w:left="2828" w:hanging="1410"/>
        <w:jc w:val="left"/>
        <w:rPr>
          <w:rFonts w:asciiTheme="minorHAnsi" w:hAnsiTheme="minorHAnsi"/>
          <w:sz w:val="18"/>
          <w:szCs w:val="18"/>
        </w:rPr>
      </w:pPr>
    </w:p>
    <w:p w14:paraId="0D2D87B7" w14:textId="77777777" w:rsidR="008918AC" w:rsidRPr="000B39E3" w:rsidRDefault="008918AC" w:rsidP="008918AC">
      <w:pPr>
        <w:pStyle w:val="BodyText31"/>
        <w:tabs>
          <w:tab w:val="clear" w:pos="2268"/>
          <w:tab w:val="clear" w:pos="4536"/>
          <w:tab w:val="left" w:pos="5529"/>
        </w:tabs>
        <w:spacing w:before="240"/>
        <w:jc w:val="left"/>
        <w:rPr>
          <w:rFonts w:asciiTheme="minorHAnsi" w:hAnsiTheme="minorHAnsi"/>
          <w:sz w:val="18"/>
          <w:szCs w:val="18"/>
        </w:rPr>
      </w:pPr>
      <w:r w:rsidRPr="000B39E3">
        <w:rPr>
          <w:rFonts w:asciiTheme="minorHAnsi" w:hAnsiTheme="minorHAnsi"/>
          <w:sz w:val="18"/>
          <w:szCs w:val="18"/>
        </w:rPr>
        <w:t>V Praze dne</w:t>
      </w:r>
      <w:r>
        <w:rPr>
          <w:rFonts w:asciiTheme="minorHAnsi" w:hAnsiTheme="minorHAnsi"/>
          <w:sz w:val="18"/>
          <w:szCs w:val="18"/>
        </w:rPr>
        <w:tab/>
      </w:r>
      <w:r w:rsidRPr="000B39E3">
        <w:rPr>
          <w:rFonts w:asciiTheme="minorHAnsi" w:hAnsiTheme="minorHAnsi"/>
          <w:sz w:val="18"/>
          <w:szCs w:val="18"/>
        </w:rPr>
        <w:t xml:space="preserve">V ……………… dne </w:t>
      </w:r>
    </w:p>
    <w:p w14:paraId="26BC2508" w14:textId="77777777" w:rsidR="008918AC" w:rsidRPr="000B39E3" w:rsidRDefault="008918AC" w:rsidP="008918AC">
      <w:pPr>
        <w:pStyle w:val="BodyText22"/>
        <w:widowControl/>
        <w:tabs>
          <w:tab w:val="clear" w:pos="2268"/>
          <w:tab w:val="left" w:pos="5529"/>
        </w:tabs>
        <w:spacing w:before="360"/>
        <w:jc w:val="left"/>
        <w:rPr>
          <w:rFonts w:asciiTheme="minorHAnsi" w:hAnsiTheme="minorHAnsi" w:cs="Times New Roman"/>
          <w:b w:val="0"/>
          <w:sz w:val="18"/>
          <w:szCs w:val="18"/>
        </w:rPr>
      </w:pPr>
      <w:r w:rsidRPr="000B39E3">
        <w:rPr>
          <w:rFonts w:asciiTheme="minorHAnsi" w:hAnsiTheme="minorHAnsi" w:cs="Times New Roman"/>
          <w:b w:val="0"/>
          <w:sz w:val="18"/>
          <w:szCs w:val="18"/>
        </w:rPr>
        <w:t>Objednatel:</w:t>
      </w:r>
      <w:r>
        <w:rPr>
          <w:rFonts w:asciiTheme="minorHAnsi" w:hAnsiTheme="minorHAnsi" w:cs="Times New Roman"/>
          <w:b w:val="0"/>
          <w:sz w:val="18"/>
          <w:szCs w:val="18"/>
        </w:rPr>
        <w:tab/>
      </w:r>
      <w:r w:rsidRPr="000B39E3">
        <w:rPr>
          <w:rFonts w:asciiTheme="minorHAnsi" w:hAnsiTheme="minorHAnsi" w:cs="Times New Roman"/>
          <w:b w:val="0"/>
          <w:sz w:val="18"/>
          <w:szCs w:val="18"/>
        </w:rPr>
        <w:t>Zhotovitel:</w:t>
      </w:r>
    </w:p>
    <w:p w14:paraId="2194E5F6" w14:textId="63B2B11A"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48108D8A" w14:textId="772E9DC8"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59110A0E" w14:textId="77777777"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70BC061E" w14:textId="43EE21D6" w:rsidR="008918AC" w:rsidRPr="000B39E3" w:rsidRDefault="008918AC" w:rsidP="00EF2EE7">
      <w:pPr>
        <w:pStyle w:val="BodyText22"/>
        <w:widowControl/>
        <w:tabs>
          <w:tab w:val="clear" w:pos="2268"/>
          <w:tab w:val="center" w:pos="1418"/>
          <w:tab w:val="left" w:pos="5529"/>
        </w:tabs>
        <w:jc w:val="left"/>
        <w:rPr>
          <w:rFonts w:asciiTheme="minorHAnsi" w:hAnsiTheme="minorHAnsi"/>
          <w:b w:val="0"/>
          <w:sz w:val="18"/>
          <w:szCs w:val="18"/>
        </w:rPr>
      </w:pPr>
      <w:r w:rsidRPr="000B39E3">
        <w:rPr>
          <w:rFonts w:asciiTheme="minorHAnsi" w:hAnsiTheme="minorHAnsi"/>
          <w:b w:val="0"/>
          <w:sz w:val="18"/>
          <w:szCs w:val="18"/>
        </w:rPr>
        <w:t>………………………………</w:t>
      </w:r>
      <w:r w:rsidRPr="000B39E3">
        <w:rPr>
          <w:rFonts w:asciiTheme="minorHAnsi" w:hAnsiTheme="minorHAnsi"/>
          <w:b w:val="0"/>
          <w:sz w:val="18"/>
          <w:szCs w:val="18"/>
        </w:rPr>
        <w:tab/>
        <w:t>………………………………</w:t>
      </w:r>
    </w:p>
    <w:p w14:paraId="784395B8" w14:textId="77777777" w:rsidR="008918AC" w:rsidRPr="00EE270E" w:rsidRDefault="008918AC" w:rsidP="008918AC">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14:paraId="53D3B88A" w14:textId="77777777" w:rsidR="008918AC" w:rsidRPr="000B39E3" w:rsidRDefault="008918AC" w:rsidP="00AC3138">
      <w:pPr>
        <w:tabs>
          <w:tab w:val="center" w:pos="1418"/>
          <w:tab w:val="left" w:pos="5529"/>
          <w:tab w:val="center" w:pos="6379"/>
        </w:tabs>
        <w:spacing w:after="0"/>
      </w:pPr>
      <w:r w:rsidRPr="000B39E3">
        <w:t>ředitel</w:t>
      </w:r>
      <w:r w:rsidRPr="000B39E3">
        <w:tab/>
      </w:r>
    </w:p>
    <w:p w14:paraId="567E4DFC" w14:textId="77777777" w:rsidR="006803B6" w:rsidRDefault="008918AC" w:rsidP="008918AC">
      <w:pPr>
        <w:tabs>
          <w:tab w:val="center" w:pos="1418"/>
          <w:tab w:val="left" w:pos="5529"/>
          <w:tab w:val="center" w:pos="6379"/>
        </w:tabs>
      </w:pPr>
      <w:r w:rsidRPr="000B39E3">
        <w:t>Oblastní ředitelství Praha</w:t>
      </w:r>
    </w:p>
    <w:p w14:paraId="5A214F04" w14:textId="77777777" w:rsidR="006803B6" w:rsidRDefault="006803B6" w:rsidP="008918AC">
      <w:pPr>
        <w:tabs>
          <w:tab w:val="center" w:pos="1418"/>
          <w:tab w:val="left" w:pos="5529"/>
          <w:tab w:val="center" w:pos="6379"/>
        </w:tabs>
      </w:pPr>
    </w:p>
    <w:p w14:paraId="7C5B7A58" w14:textId="0F9ECCBE" w:rsidR="008918AC" w:rsidRDefault="008918AC" w:rsidP="008918AC">
      <w:pPr>
        <w:tabs>
          <w:tab w:val="center" w:pos="1418"/>
          <w:tab w:val="left" w:pos="5529"/>
          <w:tab w:val="center" w:pos="6379"/>
        </w:tabs>
      </w:pPr>
      <w:r w:rsidRPr="000B39E3">
        <w:tab/>
      </w:r>
    </w:p>
    <w:p w14:paraId="761FAA93" w14:textId="51DD1EDC" w:rsidR="008918AC" w:rsidRDefault="008918AC" w:rsidP="008918AC">
      <w:pPr>
        <w:pStyle w:val="Zkladntext2"/>
        <w:spacing w:before="240"/>
      </w:pPr>
      <w:r w:rsidRPr="000B39E3">
        <w:t>Tato smlouva byla uveřejněna prostřednictvím Registru smluv dne ……………….</w:t>
      </w:r>
    </w:p>
    <w:p w14:paraId="54971927" w14:textId="77777777" w:rsidR="00E66231" w:rsidRDefault="00E66231" w:rsidP="008918AC">
      <w:pPr>
        <w:pStyle w:val="Zkladntext2"/>
        <w:spacing w:before="240"/>
        <w:sectPr w:rsidR="00E66231" w:rsidSect="006803B6">
          <w:headerReference w:type="default" r:id="rId13"/>
          <w:footerReference w:type="default" r:id="rId14"/>
          <w:headerReference w:type="first" r:id="rId15"/>
          <w:footerReference w:type="first" r:id="rId16"/>
          <w:pgSz w:w="11906" w:h="16838" w:code="9"/>
          <w:pgMar w:top="1049" w:right="1134" w:bottom="1418" w:left="2070" w:header="595" w:footer="624" w:gutter="0"/>
          <w:cols w:space="708"/>
          <w:titlePg/>
          <w:docGrid w:linePitch="360"/>
        </w:sectPr>
      </w:pPr>
    </w:p>
    <w:p w14:paraId="01A26099" w14:textId="77777777" w:rsidR="00E66231" w:rsidRPr="00F97DBD" w:rsidRDefault="00E66231" w:rsidP="00E66231">
      <w:pPr>
        <w:pStyle w:val="Nadpisbezsl1-1"/>
      </w:pPr>
      <w:r w:rsidRPr="00F97DBD">
        <w:lastRenderedPageBreak/>
        <w:t xml:space="preserve">Příloha č. </w:t>
      </w:r>
      <w:r>
        <w:t>1</w:t>
      </w:r>
    </w:p>
    <w:p w14:paraId="4D6076F1" w14:textId="77777777" w:rsidR="00E66231" w:rsidRPr="00F97DBD" w:rsidRDefault="00E66231" w:rsidP="00E66231">
      <w:pPr>
        <w:pStyle w:val="Nadpisbezsl1-2"/>
      </w:pPr>
      <w:r>
        <w:t>Položkový soupis prací</w:t>
      </w:r>
    </w:p>
    <w:p w14:paraId="08BFDF96" w14:textId="0BEBC105" w:rsidR="00E66231" w:rsidRDefault="00E66231" w:rsidP="00E66231">
      <w:pPr>
        <w:pStyle w:val="Odrka1-1"/>
        <w:numPr>
          <w:ilvl w:val="0"/>
          <w:numId w:val="0"/>
        </w:numPr>
        <w:ind w:left="737"/>
      </w:pPr>
      <w:r w:rsidRPr="00E519F6">
        <w:t>Do přílohy Smlouvy bude vložen Položkový soupis prací předložený v nabídce účastníka</w:t>
      </w:r>
      <w:r>
        <w:t>.</w:t>
      </w:r>
      <w:r w:rsidRPr="00F97DBD">
        <w:t xml:space="preserve"> </w:t>
      </w:r>
    </w:p>
    <w:p w14:paraId="6C9CF7F0" w14:textId="19561F7A" w:rsidR="00880673" w:rsidRDefault="00880673" w:rsidP="00E66231">
      <w:pPr>
        <w:pStyle w:val="Odrka1-1"/>
        <w:numPr>
          <w:ilvl w:val="0"/>
          <w:numId w:val="0"/>
        </w:numPr>
        <w:ind w:left="737"/>
      </w:pPr>
    </w:p>
    <w:p w14:paraId="4E575673" w14:textId="77777777" w:rsidR="00C33046" w:rsidRDefault="00C33046" w:rsidP="00C33046">
      <w:pPr>
        <w:rPr>
          <w:highlight w:val="yellow"/>
        </w:rPr>
      </w:pPr>
      <w:r w:rsidRPr="0072316D">
        <w:rPr>
          <w:highlight w:val="yellow"/>
        </w:rPr>
        <w:t>[VLOŽÍ ZHOTOVITEL]</w:t>
      </w:r>
    </w:p>
    <w:p w14:paraId="1802471E" w14:textId="77777777" w:rsidR="00C33046" w:rsidRDefault="00C33046" w:rsidP="00E66231">
      <w:pPr>
        <w:pStyle w:val="Odrka1-1"/>
        <w:numPr>
          <w:ilvl w:val="0"/>
          <w:numId w:val="0"/>
        </w:numPr>
        <w:ind w:left="737"/>
        <w:sectPr w:rsidR="00C33046" w:rsidSect="00E66231">
          <w:headerReference w:type="first" r:id="rId17"/>
          <w:footerReference w:type="first" r:id="rId18"/>
          <w:pgSz w:w="11906" w:h="16838" w:code="9"/>
          <w:pgMar w:top="1049" w:right="1134" w:bottom="1418" w:left="2070" w:header="1013" w:footer="624" w:gutter="0"/>
          <w:cols w:space="708"/>
          <w:titlePg/>
          <w:docGrid w:linePitch="360"/>
        </w:sectPr>
      </w:pPr>
    </w:p>
    <w:p w14:paraId="75D69912" w14:textId="77777777" w:rsidR="00880673" w:rsidRPr="00B26902" w:rsidRDefault="00880673" w:rsidP="00880673">
      <w:pPr>
        <w:pStyle w:val="Nadpisbezsl1-1"/>
      </w:pPr>
      <w:r>
        <w:lastRenderedPageBreak/>
        <w:t>Příloha č. 2</w:t>
      </w:r>
    </w:p>
    <w:p w14:paraId="44BB4D96" w14:textId="77777777" w:rsidR="00880673" w:rsidRPr="00B26902" w:rsidRDefault="00880673" w:rsidP="00880673">
      <w:pPr>
        <w:pStyle w:val="Nadpisbezsl1-2"/>
      </w:pPr>
      <w:r>
        <w:t>Oprávněné osoby</w:t>
      </w:r>
    </w:p>
    <w:p w14:paraId="609C4BAE" w14:textId="77777777" w:rsidR="00880673" w:rsidRDefault="00880673" w:rsidP="00880673">
      <w:pPr>
        <w:pStyle w:val="Textbezodsazen"/>
        <w:rPr>
          <w:b/>
        </w:rPr>
      </w:pPr>
      <w:r>
        <w:rPr>
          <w:b/>
        </w:rPr>
        <w:t>Za Ob</w:t>
      </w:r>
      <w:r w:rsidRPr="00ED29F1">
        <w:rPr>
          <w:b/>
        </w:rPr>
        <w:t>jednatele:</w:t>
      </w:r>
    </w:p>
    <w:p w14:paraId="67104A65" w14:textId="77777777" w:rsidR="00880673" w:rsidRPr="00F95FBD" w:rsidRDefault="00880673" w:rsidP="0088067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80673" w:rsidRPr="00F95FBD" w14:paraId="1E5A2220" w14:textId="77777777" w:rsidTr="0043452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02EC04" w14:textId="77777777" w:rsidR="00880673" w:rsidRPr="00F95FBD" w:rsidRDefault="00880673" w:rsidP="00434528">
            <w:pPr>
              <w:pStyle w:val="Tabulka"/>
              <w:rPr>
                <w:rStyle w:val="Nadpisvtabulce"/>
              </w:rPr>
            </w:pPr>
            <w:r w:rsidRPr="00F95FBD">
              <w:rPr>
                <w:rStyle w:val="Nadpisvtabulce"/>
              </w:rPr>
              <w:t>Jméno a příjmení</w:t>
            </w:r>
          </w:p>
        </w:tc>
        <w:tc>
          <w:tcPr>
            <w:tcW w:w="5812" w:type="dxa"/>
          </w:tcPr>
          <w:p w14:paraId="462541CD" w14:textId="77777777" w:rsidR="00880673" w:rsidRPr="00F95FBD" w:rsidRDefault="00880673" w:rsidP="00434528">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880673" w:rsidRPr="00F95FBD" w14:paraId="5D5F847A"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DBF880" w14:textId="77777777" w:rsidR="00880673" w:rsidRPr="00F95FBD" w:rsidRDefault="00880673" w:rsidP="00434528">
            <w:pPr>
              <w:pStyle w:val="Tabulka"/>
              <w:rPr>
                <w:sz w:val="18"/>
              </w:rPr>
            </w:pPr>
            <w:r w:rsidRPr="00F95FBD">
              <w:rPr>
                <w:sz w:val="18"/>
              </w:rPr>
              <w:t>Adresa</w:t>
            </w:r>
          </w:p>
        </w:tc>
        <w:tc>
          <w:tcPr>
            <w:tcW w:w="5812" w:type="dxa"/>
          </w:tcPr>
          <w:p w14:paraId="4BD8F5EE"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880673" w:rsidRPr="00F95FBD" w14:paraId="5DCF884E"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6A2512" w14:textId="77777777" w:rsidR="00880673" w:rsidRPr="00F95FBD" w:rsidRDefault="00880673" w:rsidP="00434528">
            <w:pPr>
              <w:pStyle w:val="Tabulka"/>
              <w:rPr>
                <w:sz w:val="18"/>
              </w:rPr>
            </w:pPr>
            <w:r w:rsidRPr="00F95FBD">
              <w:rPr>
                <w:sz w:val="18"/>
              </w:rPr>
              <w:t>E-mail</w:t>
            </w:r>
          </w:p>
        </w:tc>
        <w:tc>
          <w:tcPr>
            <w:tcW w:w="5812" w:type="dxa"/>
          </w:tcPr>
          <w:p w14:paraId="671CFAD4"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880673" w:rsidRPr="00F95FBD" w14:paraId="0C34977F"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DAD0ABF" w14:textId="77777777" w:rsidR="00880673" w:rsidRPr="00F95FBD" w:rsidRDefault="00880673" w:rsidP="00434528">
            <w:pPr>
              <w:pStyle w:val="Tabulka"/>
              <w:rPr>
                <w:sz w:val="18"/>
              </w:rPr>
            </w:pPr>
            <w:r w:rsidRPr="00F95FBD">
              <w:rPr>
                <w:sz w:val="18"/>
              </w:rPr>
              <w:t>Telefon</w:t>
            </w:r>
          </w:p>
        </w:tc>
        <w:tc>
          <w:tcPr>
            <w:tcW w:w="5812" w:type="dxa"/>
          </w:tcPr>
          <w:p w14:paraId="72824F99"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58A4A0CD" w14:textId="77777777" w:rsidR="00880673" w:rsidRPr="00F95FBD" w:rsidRDefault="00880673" w:rsidP="00880673">
      <w:pPr>
        <w:pStyle w:val="Textbezodsazen"/>
      </w:pPr>
    </w:p>
    <w:p w14:paraId="3EB9C51E" w14:textId="77777777" w:rsidR="00880673" w:rsidRPr="00F95FBD" w:rsidRDefault="00880673" w:rsidP="00880673">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80673" w:rsidRPr="00F95FBD" w14:paraId="16DEDA0F"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CBF845" w14:textId="77777777" w:rsidR="00880673" w:rsidRPr="00F95FBD" w:rsidRDefault="00880673" w:rsidP="00434528">
            <w:pPr>
              <w:pStyle w:val="Tabulka"/>
              <w:rPr>
                <w:rStyle w:val="Nadpisvtabulce"/>
                <w:b w:val="0"/>
              </w:rPr>
            </w:pPr>
            <w:r w:rsidRPr="00F95FBD">
              <w:rPr>
                <w:rStyle w:val="Nadpisvtabulce"/>
                <w:b w:val="0"/>
              </w:rPr>
              <w:t>Jméno a příjmení</w:t>
            </w:r>
          </w:p>
        </w:tc>
        <w:tc>
          <w:tcPr>
            <w:tcW w:w="5812" w:type="dxa"/>
          </w:tcPr>
          <w:p w14:paraId="6700703E" w14:textId="0987BC19" w:rsidR="00880673" w:rsidRPr="00F95FBD" w:rsidRDefault="00982F38" w:rsidP="00982F38">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Lukáš Voldřich</w:t>
            </w:r>
          </w:p>
        </w:tc>
      </w:tr>
      <w:tr w:rsidR="00880673" w:rsidRPr="00F95FBD" w14:paraId="3DBED8E7"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7E603BA0" w14:textId="77777777" w:rsidR="00880673" w:rsidRPr="00F95FBD" w:rsidRDefault="00880673" w:rsidP="00434528">
            <w:pPr>
              <w:pStyle w:val="Tabulka"/>
              <w:rPr>
                <w:sz w:val="18"/>
              </w:rPr>
            </w:pPr>
            <w:r w:rsidRPr="00F95FBD">
              <w:rPr>
                <w:sz w:val="18"/>
              </w:rPr>
              <w:t>Adresa</w:t>
            </w:r>
          </w:p>
        </w:tc>
        <w:tc>
          <w:tcPr>
            <w:tcW w:w="5812" w:type="dxa"/>
          </w:tcPr>
          <w:p w14:paraId="4CDC6295" w14:textId="58946AAA" w:rsidR="00880673" w:rsidRPr="00F95FBD" w:rsidRDefault="00982F38" w:rsidP="0043452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Husitská 24, 130 00 Praha 3</w:t>
            </w:r>
          </w:p>
        </w:tc>
      </w:tr>
      <w:tr w:rsidR="00880673" w:rsidRPr="00F95FBD" w14:paraId="71E7B144"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5D93E989" w14:textId="77777777" w:rsidR="00880673" w:rsidRPr="00F95FBD" w:rsidRDefault="00880673" w:rsidP="00434528">
            <w:pPr>
              <w:pStyle w:val="Tabulka"/>
              <w:rPr>
                <w:sz w:val="18"/>
              </w:rPr>
            </w:pPr>
            <w:r w:rsidRPr="00F95FBD">
              <w:rPr>
                <w:sz w:val="18"/>
              </w:rPr>
              <w:t>E-mail</w:t>
            </w:r>
          </w:p>
        </w:tc>
        <w:tc>
          <w:tcPr>
            <w:tcW w:w="5812" w:type="dxa"/>
          </w:tcPr>
          <w:p w14:paraId="0E7321E3" w14:textId="428FEAA1" w:rsidR="00880673" w:rsidRPr="00F95FBD" w:rsidRDefault="00982F38" w:rsidP="0043452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Voldřich@spravazeleznic.cz</w:t>
            </w:r>
          </w:p>
        </w:tc>
      </w:tr>
      <w:tr w:rsidR="00880673" w:rsidRPr="00F95FBD" w14:paraId="621A923E"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6088798F" w14:textId="77777777" w:rsidR="00880673" w:rsidRPr="00F95FBD" w:rsidRDefault="00880673" w:rsidP="00434528">
            <w:pPr>
              <w:pStyle w:val="Tabulka"/>
              <w:rPr>
                <w:sz w:val="18"/>
              </w:rPr>
            </w:pPr>
            <w:r w:rsidRPr="00F95FBD">
              <w:rPr>
                <w:sz w:val="18"/>
              </w:rPr>
              <w:t>Telefon</w:t>
            </w:r>
          </w:p>
        </w:tc>
        <w:tc>
          <w:tcPr>
            <w:tcW w:w="5812" w:type="dxa"/>
          </w:tcPr>
          <w:p w14:paraId="6EAC4687" w14:textId="39095D2C" w:rsidR="00880673" w:rsidRPr="00F95FBD" w:rsidRDefault="00982F38" w:rsidP="0043452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972 245 402</w:t>
            </w:r>
          </w:p>
        </w:tc>
      </w:tr>
    </w:tbl>
    <w:p w14:paraId="30692F43" w14:textId="77777777" w:rsidR="00880673" w:rsidRPr="00F95FBD" w:rsidRDefault="00880673" w:rsidP="00880673">
      <w:pPr>
        <w:pStyle w:val="Textbezodsazen"/>
      </w:pPr>
    </w:p>
    <w:p w14:paraId="4E46F5E8" w14:textId="50C2A75D" w:rsidR="00880673" w:rsidRPr="00F95FBD" w:rsidRDefault="00982F38" w:rsidP="00880673">
      <w:pPr>
        <w:pStyle w:val="Nadpistabulky"/>
        <w:rPr>
          <w:rFonts w:asciiTheme="minorHAnsi" w:hAnsiTheme="minorHAnsi"/>
          <w:sz w:val="18"/>
          <w:szCs w:val="18"/>
        </w:rPr>
      </w:pPr>
      <w:r>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80673" w:rsidRPr="00F95FBD" w14:paraId="7984AC0C"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549396" w14:textId="77777777" w:rsidR="00880673" w:rsidRPr="00F95FBD" w:rsidRDefault="00880673" w:rsidP="00434528">
            <w:pPr>
              <w:pStyle w:val="Tabulka"/>
              <w:rPr>
                <w:rStyle w:val="Nadpisvtabulce"/>
                <w:b w:val="0"/>
              </w:rPr>
            </w:pPr>
            <w:r w:rsidRPr="00F95FBD">
              <w:rPr>
                <w:rStyle w:val="Nadpisvtabulce"/>
                <w:b w:val="0"/>
              </w:rPr>
              <w:t>Jméno a příjmení</w:t>
            </w:r>
          </w:p>
        </w:tc>
        <w:tc>
          <w:tcPr>
            <w:tcW w:w="5812" w:type="dxa"/>
          </w:tcPr>
          <w:p w14:paraId="2EAE8DDA" w14:textId="1CF88895" w:rsidR="00880673" w:rsidRPr="00F95FBD" w:rsidRDefault="00982F38" w:rsidP="00434528">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Lukáš Tichý, DiS.</w:t>
            </w:r>
          </w:p>
        </w:tc>
      </w:tr>
      <w:tr w:rsidR="00880673" w:rsidRPr="00F95FBD" w14:paraId="602188ED"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71C94FFA" w14:textId="77777777" w:rsidR="00880673" w:rsidRPr="00F95FBD" w:rsidRDefault="00880673" w:rsidP="00434528">
            <w:pPr>
              <w:pStyle w:val="Tabulka"/>
              <w:rPr>
                <w:sz w:val="18"/>
              </w:rPr>
            </w:pPr>
            <w:r w:rsidRPr="00F95FBD">
              <w:rPr>
                <w:sz w:val="18"/>
              </w:rPr>
              <w:t>Adresa</w:t>
            </w:r>
          </w:p>
        </w:tc>
        <w:tc>
          <w:tcPr>
            <w:tcW w:w="5812" w:type="dxa"/>
          </w:tcPr>
          <w:p w14:paraId="530E2155" w14:textId="3E370084" w:rsidR="00880673" w:rsidRPr="00F95FBD" w:rsidRDefault="00982F38" w:rsidP="0043452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Husitská 24, 130 00 Praha 3</w:t>
            </w:r>
          </w:p>
        </w:tc>
      </w:tr>
      <w:tr w:rsidR="00880673" w:rsidRPr="00F95FBD" w14:paraId="77F7C0FE"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018EDE25" w14:textId="77777777" w:rsidR="00880673" w:rsidRPr="00F95FBD" w:rsidRDefault="00880673" w:rsidP="00434528">
            <w:pPr>
              <w:pStyle w:val="Tabulka"/>
              <w:rPr>
                <w:sz w:val="18"/>
              </w:rPr>
            </w:pPr>
            <w:r w:rsidRPr="00F95FBD">
              <w:rPr>
                <w:sz w:val="18"/>
              </w:rPr>
              <w:t>E-mail</w:t>
            </w:r>
          </w:p>
        </w:tc>
        <w:tc>
          <w:tcPr>
            <w:tcW w:w="5812" w:type="dxa"/>
          </w:tcPr>
          <w:p w14:paraId="60ECD016" w14:textId="08DD1E00" w:rsidR="00880673" w:rsidRPr="00F95FBD" w:rsidRDefault="00982F38" w:rsidP="0043452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TichyL@spravazeleznic.cz</w:t>
            </w:r>
          </w:p>
        </w:tc>
      </w:tr>
      <w:tr w:rsidR="00880673" w:rsidRPr="00F95FBD" w14:paraId="62212851"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76B3D63E" w14:textId="77777777" w:rsidR="00880673" w:rsidRPr="00F95FBD" w:rsidRDefault="00880673" w:rsidP="00434528">
            <w:pPr>
              <w:pStyle w:val="Tabulka"/>
              <w:rPr>
                <w:sz w:val="18"/>
              </w:rPr>
            </w:pPr>
            <w:r w:rsidRPr="00F95FBD">
              <w:rPr>
                <w:sz w:val="18"/>
              </w:rPr>
              <w:t>Telefon</w:t>
            </w:r>
          </w:p>
        </w:tc>
        <w:tc>
          <w:tcPr>
            <w:tcW w:w="5812" w:type="dxa"/>
          </w:tcPr>
          <w:p w14:paraId="6C2F0008" w14:textId="19519A82" w:rsidR="00880673" w:rsidRPr="00F95FBD" w:rsidRDefault="00982F38" w:rsidP="0043452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972 257 554</w:t>
            </w:r>
          </w:p>
        </w:tc>
      </w:tr>
    </w:tbl>
    <w:p w14:paraId="2D149D8B" w14:textId="77777777" w:rsidR="00880673" w:rsidRPr="00F95FBD" w:rsidRDefault="00880673" w:rsidP="00880673">
      <w:pPr>
        <w:pStyle w:val="Textbezodsazen"/>
      </w:pPr>
    </w:p>
    <w:p w14:paraId="21D14201" w14:textId="77777777" w:rsidR="00880673" w:rsidRPr="00F95FBD" w:rsidRDefault="00880673" w:rsidP="00880673">
      <w:pPr>
        <w:pStyle w:val="Textbezodsazen"/>
      </w:pPr>
    </w:p>
    <w:p w14:paraId="73DDDEC7" w14:textId="78669E17" w:rsidR="00880673" w:rsidRDefault="00880673" w:rsidP="00880673">
      <w:pPr>
        <w:pStyle w:val="Textbezodsazen"/>
      </w:pPr>
    </w:p>
    <w:p w14:paraId="13CBC561" w14:textId="0B5FD8CF" w:rsidR="00982F38" w:rsidRDefault="00982F38" w:rsidP="00880673">
      <w:pPr>
        <w:pStyle w:val="Textbezodsazen"/>
      </w:pPr>
    </w:p>
    <w:p w14:paraId="770D2402" w14:textId="4E2B6460" w:rsidR="00982F38" w:rsidRDefault="00982F38" w:rsidP="00880673">
      <w:pPr>
        <w:pStyle w:val="Textbezodsazen"/>
      </w:pPr>
    </w:p>
    <w:p w14:paraId="71B69642" w14:textId="04AF4496" w:rsidR="00982F38" w:rsidRDefault="00982F38" w:rsidP="00880673">
      <w:pPr>
        <w:pStyle w:val="Textbezodsazen"/>
      </w:pPr>
    </w:p>
    <w:p w14:paraId="52E6E377" w14:textId="7EB1362D" w:rsidR="00982F38" w:rsidRDefault="00982F38" w:rsidP="00880673">
      <w:pPr>
        <w:pStyle w:val="Textbezodsazen"/>
      </w:pPr>
    </w:p>
    <w:p w14:paraId="6F785667" w14:textId="7697A992" w:rsidR="00982F38" w:rsidRDefault="00982F38" w:rsidP="00880673">
      <w:pPr>
        <w:pStyle w:val="Textbezodsazen"/>
      </w:pPr>
    </w:p>
    <w:p w14:paraId="3351457E" w14:textId="4FE3CB90" w:rsidR="00982F38" w:rsidRDefault="00982F38" w:rsidP="00880673">
      <w:pPr>
        <w:pStyle w:val="Textbezodsazen"/>
      </w:pPr>
    </w:p>
    <w:p w14:paraId="71053684" w14:textId="700952AC" w:rsidR="00982F38" w:rsidRDefault="00982F38" w:rsidP="00880673">
      <w:pPr>
        <w:pStyle w:val="Textbezodsazen"/>
      </w:pPr>
    </w:p>
    <w:p w14:paraId="30B57FE7" w14:textId="49750A77" w:rsidR="00982F38" w:rsidRDefault="00982F38" w:rsidP="00880673">
      <w:pPr>
        <w:pStyle w:val="Textbezodsazen"/>
      </w:pPr>
    </w:p>
    <w:p w14:paraId="2A1F50D9" w14:textId="18857E18" w:rsidR="00982F38" w:rsidRDefault="00982F38" w:rsidP="00880673">
      <w:pPr>
        <w:pStyle w:val="Textbezodsazen"/>
      </w:pPr>
    </w:p>
    <w:p w14:paraId="54431D48" w14:textId="21080497" w:rsidR="00982F38" w:rsidRDefault="00982F38" w:rsidP="00880673">
      <w:pPr>
        <w:pStyle w:val="Textbezodsazen"/>
      </w:pPr>
    </w:p>
    <w:p w14:paraId="4BA4CA21" w14:textId="77777777" w:rsidR="00982F38" w:rsidRPr="00F95FBD" w:rsidRDefault="00982F38" w:rsidP="00880673">
      <w:pPr>
        <w:pStyle w:val="Textbezodsazen"/>
      </w:pPr>
    </w:p>
    <w:p w14:paraId="21B85DE6" w14:textId="77777777" w:rsidR="00880673" w:rsidRDefault="00880673" w:rsidP="00880673">
      <w:pPr>
        <w:pStyle w:val="Textbezodsazen"/>
        <w:rPr>
          <w:b/>
        </w:rPr>
      </w:pPr>
    </w:p>
    <w:p w14:paraId="38F6FFB8" w14:textId="77777777" w:rsidR="00880673" w:rsidRDefault="00880673" w:rsidP="00880673">
      <w:pPr>
        <w:pStyle w:val="Textbezodsazen"/>
        <w:rPr>
          <w:b/>
        </w:rPr>
      </w:pPr>
    </w:p>
    <w:p w14:paraId="76BD1466" w14:textId="77777777" w:rsidR="00880673" w:rsidRDefault="00880673" w:rsidP="00880673">
      <w:pPr>
        <w:pStyle w:val="Textbezodsazen"/>
        <w:rPr>
          <w:b/>
        </w:rPr>
      </w:pPr>
      <w:r>
        <w:rPr>
          <w:b/>
        </w:rPr>
        <w:lastRenderedPageBreak/>
        <w:t>Za Zhotovitele:</w:t>
      </w:r>
    </w:p>
    <w:p w14:paraId="4EC49619" w14:textId="77777777" w:rsidR="00880673" w:rsidRPr="00ED29F1" w:rsidRDefault="00880673" w:rsidP="00880673">
      <w:pPr>
        <w:pStyle w:val="Textbezodsazen"/>
        <w:rPr>
          <w:b/>
        </w:rPr>
      </w:pPr>
    </w:p>
    <w:p w14:paraId="66BF1F76" w14:textId="77777777" w:rsidR="00880673" w:rsidRPr="00F95FBD" w:rsidRDefault="00880673" w:rsidP="0088067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80673" w:rsidRPr="00F95FBD" w14:paraId="0E50C554" w14:textId="77777777" w:rsidTr="0043452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D26DEAA" w14:textId="77777777" w:rsidR="00880673" w:rsidRPr="00F95FBD" w:rsidRDefault="00880673" w:rsidP="00434528">
            <w:pPr>
              <w:pStyle w:val="Tabulka"/>
              <w:rPr>
                <w:rStyle w:val="Nadpisvtabulce"/>
              </w:rPr>
            </w:pPr>
            <w:r w:rsidRPr="00F95FBD">
              <w:rPr>
                <w:rStyle w:val="Nadpisvtabulce"/>
              </w:rPr>
              <w:t>Jméno a příjmení</w:t>
            </w:r>
          </w:p>
        </w:tc>
        <w:tc>
          <w:tcPr>
            <w:tcW w:w="5812" w:type="dxa"/>
          </w:tcPr>
          <w:p w14:paraId="6738EFB4" w14:textId="77777777" w:rsidR="00880673" w:rsidRPr="00F95FBD" w:rsidRDefault="00880673" w:rsidP="00434528">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880673" w:rsidRPr="00F95FBD" w14:paraId="3EF596E7"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BAEE16F" w14:textId="77777777" w:rsidR="00880673" w:rsidRPr="00F95FBD" w:rsidRDefault="00880673" w:rsidP="00434528">
            <w:pPr>
              <w:pStyle w:val="Tabulka"/>
              <w:rPr>
                <w:sz w:val="18"/>
              </w:rPr>
            </w:pPr>
            <w:r w:rsidRPr="00F95FBD">
              <w:rPr>
                <w:sz w:val="18"/>
              </w:rPr>
              <w:t>Adresa</w:t>
            </w:r>
          </w:p>
        </w:tc>
        <w:tc>
          <w:tcPr>
            <w:tcW w:w="5812" w:type="dxa"/>
          </w:tcPr>
          <w:p w14:paraId="0F0B48D4"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000DB430"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AAE3FF" w14:textId="77777777" w:rsidR="00880673" w:rsidRPr="00F95FBD" w:rsidRDefault="00880673" w:rsidP="00434528">
            <w:pPr>
              <w:pStyle w:val="Tabulka"/>
              <w:rPr>
                <w:sz w:val="18"/>
              </w:rPr>
            </w:pPr>
            <w:r w:rsidRPr="00F95FBD">
              <w:rPr>
                <w:sz w:val="18"/>
              </w:rPr>
              <w:t>E-mail</w:t>
            </w:r>
          </w:p>
        </w:tc>
        <w:tc>
          <w:tcPr>
            <w:tcW w:w="5812" w:type="dxa"/>
          </w:tcPr>
          <w:p w14:paraId="2CF9A3CD"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26985E9F"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C63835" w14:textId="77777777" w:rsidR="00880673" w:rsidRPr="00F95FBD" w:rsidRDefault="00880673" w:rsidP="00434528">
            <w:pPr>
              <w:pStyle w:val="Tabulka"/>
              <w:rPr>
                <w:sz w:val="18"/>
              </w:rPr>
            </w:pPr>
            <w:r w:rsidRPr="00F95FBD">
              <w:rPr>
                <w:sz w:val="18"/>
              </w:rPr>
              <w:t>Telefon</w:t>
            </w:r>
          </w:p>
        </w:tc>
        <w:tc>
          <w:tcPr>
            <w:tcW w:w="5812" w:type="dxa"/>
          </w:tcPr>
          <w:p w14:paraId="57670785"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E72C36B" w14:textId="77777777" w:rsidR="00880673" w:rsidRPr="00F95FBD" w:rsidRDefault="00880673" w:rsidP="00880673">
      <w:pPr>
        <w:pStyle w:val="Textbezodsazen"/>
      </w:pPr>
    </w:p>
    <w:p w14:paraId="53BFA88D" w14:textId="77777777" w:rsidR="00880673" w:rsidRPr="00F95FBD" w:rsidRDefault="00880673" w:rsidP="00880673">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80673" w:rsidRPr="00F95FBD" w14:paraId="67C04DB8"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B20A67" w14:textId="77777777" w:rsidR="00880673" w:rsidRPr="00F95FBD" w:rsidRDefault="00880673" w:rsidP="00434528">
            <w:pPr>
              <w:pStyle w:val="Tabulka"/>
              <w:rPr>
                <w:rStyle w:val="Nadpisvtabulce"/>
                <w:b w:val="0"/>
              </w:rPr>
            </w:pPr>
            <w:r w:rsidRPr="00F95FBD">
              <w:rPr>
                <w:rStyle w:val="Nadpisvtabulce"/>
                <w:b w:val="0"/>
              </w:rPr>
              <w:t>Jméno a příjmení</w:t>
            </w:r>
          </w:p>
        </w:tc>
        <w:tc>
          <w:tcPr>
            <w:tcW w:w="5812" w:type="dxa"/>
          </w:tcPr>
          <w:p w14:paraId="1B4601D0" w14:textId="77777777" w:rsidR="00880673" w:rsidRPr="00F95FBD" w:rsidRDefault="00880673" w:rsidP="00434528">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880673" w:rsidRPr="00F95FBD" w14:paraId="0A6E27A7"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57727EC8" w14:textId="77777777" w:rsidR="00880673" w:rsidRPr="00F95FBD" w:rsidRDefault="00880673" w:rsidP="00434528">
            <w:pPr>
              <w:pStyle w:val="Tabulka"/>
              <w:rPr>
                <w:sz w:val="18"/>
              </w:rPr>
            </w:pPr>
            <w:r w:rsidRPr="00F95FBD">
              <w:rPr>
                <w:sz w:val="18"/>
              </w:rPr>
              <w:t>Adresa</w:t>
            </w:r>
          </w:p>
        </w:tc>
        <w:tc>
          <w:tcPr>
            <w:tcW w:w="5812" w:type="dxa"/>
          </w:tcPr>
          <w:p w14:paraId="5E76B0EC"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1EB429AD"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3EF3E3F2" w14:textId="77777777" w:rsidR="00880673" w:rsidRPr="00F95FBD" w:rsidRDefault="00880673" w:rsidP="00434528">
            <w:pPr>
              <w:pStyle w:val="Tabulka"/>
              <w:rPr>
                <w:sz w:val="18"/>
              </w:rPr>
            </w:pPr>
            <w:r w:rsidRPr="00F95FBD">
              <w:rPr>
                <w:sz w:val="18"/>
              </w:rPr>
              <w:t>E-mail</w:t>
            </w:r>
          </w:p>
        </w:tc>
        <w:tc>
          <w:tcPr>
            <w:tcW w:w="5812" w:type="dxa"/>
          </w:tcPr>
          <w:p w14:paraId="2D7C902F"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5F3015C1"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00AF9A15" w14:textId="77777777" w:rsidR="00880673" w:rsidRPr="00F95FBD" w:rsidRDefault="00880673" w:rsidP="00434528">
            <w:pPr>
              <w:pStyle w:val="Tabulka"/>
              <w:rPr>
                <w:sz w:val="18"/>
              </w:rPr>
            </w:pPr>
            <w:r w:rsidRPr="00F95FBD">
              <w:rPr>
                <w:sz w:val="18"/>
              </w:rPr>
              <w:t>Telefon</w:t>
            </w:r>
          </w:p>
        </w:tc>
        <w:tc>
          <w:tcPr>
            <w:tcW w:w="5812" w:type="dxa"/>
          </w:tcPr>
          <w:p w14:paraId="6BB6CF00"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BF81ED" w14:textId="77777777" w:rsidR="00880673" w:rsidRPr="00F95FBD" w:rsidRDefault="00880673" w:rsidP="00880673">
      <w:pPr>
        <w:pStyle w:val="Textbezodsazen"/>
      </w:pPr>
    </w:p>
    <w:p w14:paraId="17E841C2" w14:textId="77777777" w:rsidR="00880673" w:rsidRPr="00F95FBD" w:rsidRDefault="00880673" w:rsidP="00880673">
      <w:pPr>
        <w:pStyle w:val="Nadpistabulky"/>
        <w:rPr>
          <w:rFonts w:asciiTheme="minorHAnsi" w:hAnsiTheme="minorHAnsi"/>
          <w:sz w:val="18"/>
          <w:szCs w:val="18"/>
        </w:rPr>
      </w:pPr>
      <w:r>
        <w:rPr>
          <w:rFonts w:asciiTheme="minorHAnsi" w:hAnsiTheme="minorHAnsi"/>
          <w:sz w:val="18"/>
          <w:szCs w:val="18"/>
        </w:rPr>
        <w:t>Vedoucí prací</w:t>
      </w:r>
    </w:p>
    <w:tbl>
      <w:tblPr>
        <w:tblStyle w:val="Mkatabulky"/>
        <w:tblW w:w="8868" w:type="dxa"/>
        <w:tblLook w:val="04A0" w:firstRow="1" w:lastRow="0" w:firstColumn="1" w:lastColumn="0" w:noHBand="0" w:noVBand="1"/>
      </w:tblPr>
      <w:tblGrid>
        <w:gridCol w:w="3056"/>
        <w:gridCol w:w="5812"/>
      </w:tblGrid>
      <w:tr w:rsidR="00880673" w:rsidRPr="00F95FBD" w14:paraId="3BB264BD"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2F6F17" w14:textId="77777777" w:rsidR="00880673" w:rsidRPr="00F95FBD" w:rsidRDefault="00880673" w:rsidP="00434528">
            <w:pPr>
              <w:pStyle w:val="Tabulka"/>
              <w:rPr>
                <w:rStyle w:val="Nadpisvtabulce"/>
              </w:rPr>
            </w:pPr>
            <w:r w:rsidRPr="00F95FBD">
              <w:rPr>
                <w:rStyle w:val="Nadpisvtabulce"/>
              </w:rPr>
              <w:t>Jméno a příjmení</w:t>
            </w:r>
          </w:p>
        </w:tc>
        <w:tc>
          <w:tcPr>
            <w:tcW w:w="5812" w:type="dxa"/>
          </w:tcPr>
          <w:p w14:paraId="6AC5A75C" w14:textId="77777777" w:rsidR="00880673" w:rsidRPr="00F95FBD" w:rsidRDefault="00880673" w:rsidP="00434528">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880673" w:rsidRPr="00F95FBD" w14:paraId="3EBA81A1"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45CF8B4A" w14:textId="77777777" w:rsidR="00880673" w:rsidRPr="00F95FBD" w:rsidRDefault="00880673" w:rsidP="00434528">
            <w:pPr>
              <w:pStyle w:val="Tabulka"/>
              <w:rPr>
                <w:sz w:val="18"/>
              </w:rPr>
            </w:pPr>
            <w:r w:rsidRPr="00F95FBD">
              <w:rPr>
                <w:sz w:val="18"/>
              </w:rPr>
              <w:t>Adresa</w:t>
            </w:r>
          </w:p>
        </w:tc>
        <w:tc>
          <w:tcPr>
            <w:tcW w:w="5812" w:type="dxa"/>
          </w:tcPr>
          <w:p w14:paraId="461F6D8D"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71598E08"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140BDB4D" w14:textId="77777777" w:rsidR="00880673" w:rsidRPr="00F95FBD" w:rsidRDefault="00880673" w:rsidP="00434528">
            <w:pPr>
              <w:pStyle w:val="Tabulka"/>
              <w:rPr>
                <w:sz w:val="18"/>
              </w:rPr>
            </w:pPr>
            <w:r w:rsidRPr="00F95FBD">
              <w:rPr>
                <w:sz w:val="18"/>
              </w:rPr>
              <w:t>E-mail</w:t>
            </w:r>
          </w:p>
        </w:tc>
        <w:tc>
          <w:tcPr>
            <w:tcW w:w="5812" w:type="dxa"/>
          </w:tcPr>
          <w:p w14:paraId="25E8DC56"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4ABAB7AF"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13AAAAFE" w14:textId="77777777" w:rsidR="00880673" w:rsidRPr="00F95FBD" w:rsidRDefault="00880673" w:rsidP="00434528">
            <w:pPr>
              <w:pStyle w:val="Tabulka"/>
              <w:rPr>
                <w:sz w:val="18"/>
              </w:rPr>
            </w:pPr>
            <w:r w:rsidRPr="00F95FBD">
              <w:rPr>
                <w:sz w:val="18"/>
              </w:rPr>
              <w:t>Telefon</w:t>
            </w:r>
          </w:p>
        </w:tc>
        <w:tc>
          <w:tcPr>
            <w:tcW w:w="5812" w:type="dxa"/>
          </w:tcPr>
          <w:p w14:paraId="156E7CE9"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258186" w14:textId="77777777" w:rsidR="00880673" w:rsidRDefault="00880673" w:rsidP="00880673">
      <w:pPr>
        <w:pStyle w:val="Textbezodsazen"/>
      </w:pPr>
    </w:p>
    <w:p w14:paraId="21AF9490" w14:textId="77777777" w:rsidR="00880673" w:rsidRDefault="00880673" w:rsidP="00880673"/>
    <w:p w14:paraId="4532009B" w14:textId="77777777" w:rsidR="00880673" w:rsidRDefault="00880673" w:rsidP="00880673">
      <w:pPr>
        <w:sectPr w:rsidR="00880673" w:rsidSect="00E66231">
          <w:footerReference w:type="default" r:id="rId19"/>
          <w:pgSz w:w="11906" w:h="16838" w:code="9"/>
          <w:pgMar w:top="1049" w:right="1134" w:bottom="1418" w:left="2070" w:header="1013" w:footer="624" w:gutter="0"/>
          <w:cols w:space="708"/>
          <w:titlePg/>
          <w:docGrid w:linePitch="360"/>
        </w:sectPr>
      </w:pPr>
      <w:r>
        <w:br w:type="page"/>
      </w:r>
    </w:p>
    <w:p w14:paraId="42C33B54" w14:textId="77777777" w:rsidR="00880673" w:rsidRPr="00F97DBD" w:rsidRDefault="00880673" w:rsidP="00880673">
      <w:pPr>
        <w:pStyle w:val="Nadpisbezsl1-1"/>
      </w:pPr>
      <w:r w:rsidRPr="00F97DBD">
        <w:lastRenderedPageBreak/>
        <w:t xml:space="preserve">Příloha č. </w:t>
      </w:r>
      <w:r>
        <w:t>3</w:t>
      </w:r>
    </w:p>
    <w:p w14:paraId="56C7E785" w14:textId="77777777" w:rsidR="00880673" w:rsidRPr="00F97DBD" w:rsidRDefault="00880673" w:rsidP="00880673">
      <w:pPr>
        <w:pStyle w:val="Nadpisbezsl1-2"/>
      </w:pPr>
      <w:r w:rsidRPr="00F97DBD">
        <w:t>Seznam požadovaných pojištění</w:t>
      </w:r>
    </w:p>
    <w:p w14:paraId="4E09C9A2" w14:textId="77777777" w:rsidR="00880673" w:rsidRPr="00F97DBD" w:rsidRDefault="00880673" w:rsidP="00880673">
      <w:pPr>
        <w:pStyle w:val="Textbezodsazen"/>
      </w:pPr>
      <w:r w:rsidRPr="00F97DBD">
        <w:t>Objednatel vyžaduje, aby Zhotovitel v souladu se Smlouvou prokázal následující pojištění:</w:t>
      </w:r>
    </w:p>
    <w:p w14:paraId="68893067" w14:textId="77777777" w:rsidR="00880673" w:rsidRDefault="00880673" w:rsidP="00880673">
      <w:pPr>
        <w:pStyle w:val="Tabulka"/>
      </w:pPr>
    </w:p>
    <w:tbl>
      <w:tblPr>
        <w:tblStyle w:val="Mkatabulky"/>
        <w:tblW w:w="5000" w:type="pct"/>
        <w:tblLook w:val="04A0" w:firstRow="1" w:lastRow="0" w:firstColumn="1" w:lastColumn="0" w:noHBand="0" w:noVBand="1"/>
      </w:tblPr>
      <w:tblGrid>
        <w:gridCol w:w="4351"/>
        <w:gridCol w:w="4351"/>
      </w:tblGrid>
      <w:tr w:rsidR="00880673" w14:paraId="3AD10D0E"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212D67A" w14:textId="77777777" w:rsidR="00880673" w:rsidRDefault="00880673" w:rsidP="00434528">
            <w:pPr>
              <w:pStyle w:val="Nadpistabulky"/>
              <w:pBdr>
                <w:top w:val="none" w:sz="0" w:space="0" w:color="auto"/>
              </w:pBdr>
              <w:jc w:val="center"/>
            </w:pPr>
            <w:r>
              <w:rPr>
                <w:sz w:val="18"/>
                <w:szCs w:val="18"/>
              </w:rPr>
              <w:t>Druh pojištění</w:t>
            </w:r>
          </w:p>
        </w:tc>
        <w:tc>
          <w:tcPr>
            <w:tcW w:w="2500" w:type="pct"/>
          </w:tcPr>
          <w:p w14:paraId="57BAF836" w14:textId="77777777" w:rsidR="00880673" w:rsidRDefault="00880673" w:rsidP="004345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880673" w14:paraId="3163DC9F" w14:textId="77777777" w:rsidTr="00434528">
        <w:tc>
          <w:tcPr>
            <w:cnfStyle w:val="001000000000" w:firstRow="0" w:lastRow="0" w:firstColumn="1" w:lastColumn="0" w:oddVBand="0" w:evenVBand="0" w:oddHBand="0" w:evenHBand="0" w:firstRowFirstColumn="0" w:firstRowLastColumn="0" w:lastRowFirstColumn="0" w:lastRowLastColumn="0"/>
            <w:tcW w:w="2500" w:type="pct"/>
          </w:tcPr>
          <w:p w14:paraId="00EE98F9" w14:textId="77777777" w:rsidR="00880673" w:rsidRDefault="00880673" w:rsidP="00434528">
            <w:pPr>
              <w:pStyle w:val="Tabulka"/>
            </w:pPr>
            <w:r w:rsidRPr="002C7A28">
              <w:rPr>
                <w:sz w:val="18"/>
              </w:rPr>
              <w:t>Pojištění odpovědnosti za škodu způsobenou Zhotovitelem při výkonu podnikatelské činnosti třetím osobám</w:t>
            </w:r>
          </w:p>
        </w:tc>
        <w:tc>
          <w:tcPr>
            <w:tcW w:w="2500" w:type="pct"/>
          </w:tcPr>
          <w:p w14:paraId="5C6F357D" w14:textId="7EF5D0CC" w:rsidR="00880673" w:rsidRPr="002C7A28" w:rsidRDefault="00880673" w:rsidP="007B548F">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Pr="002C7A28">
              <w:rPr>
                <w:rFonts w:eastAsia="Times New Roman" w:cs="Calibri"/>
                <w:sz w:val="18"/>
                <w:lang w:eastAsia="cs-CZ"/>
              </w:rPr>
              <w:t xml:space="preserve">inimálně </w:t>
            </w:r>
            <w:r w:rsidR="007B548F" w:rsidRPr="007B548F">
              <w:rPr>
                <w:rFonts w:eastAsia="Times New Roman" w:cs="Calibri"/>
                <w:color w:val="000000"/>
                <w:sz w:val="18"/>
                <w:lang w:eastAsia="cs-CZ"/>
              </w:rPr>
              <w:t>1</w:t>
            </w:r>
            <w:r w:rsidRPr="007B548F">
              <w:rPr>
                <w:rFonts w:eastAsia="Times New Roman" w:cs="Calibri"/>
                <w:color w:val="000000"/>
                <w:sz w:val="18"/>
                <w:lang w:eastAsia="cs-CZ"/>
              </w:rPr>
              <w:t xml:space="preserve"> mil. Kč</w:t>
            </w:r>
            <w:r w:rsidRPr="007B548F">
              <w:rPr>
                <w:rFonts w:eastAsia="Times New Roman" w:cs="Calibri"/>
                <w:sz w:val="18"/>
                <w:lang w:eastAsia="cs-CZ"/>
              </w:rPr>
              <w:t xml:space="preserve"> na jednu pojistnou událost a </w:t>
            </w:r>
            <w:r w:rsidR="007B548F" w:rsidRPr="007B548F">
              <w:rPr>
                <w:rFonts w:eastAsia="Times New Roman" w:cs="Calibri"/>
                <w:sz w:val="18"/>
                <w:lang w:eastAsia="cs-CZ"/>
              </w:rPr>
              <w:t>1</w:t>
            </w:r>
            <w:r w:rsidRPr="007B548F">
              <w:rPr>
                <w:rFonts w:eastAsia="Times New Roman" w:cs="Calibri"/>
                <w:sz w:val="18"/>
                <w:lang w:eastAsia="cs-CZ"/>
              </w:rPr>
              <w:t xml:space="preserve"> mil. Kč v úhrnu</w:t>
            </w:r>
            <w:r w:rsidRPr="002C7A28">
              <w:rPr>
                <w:rFonts w:eastAsia="Times New Roman" w:cs="Calibri"/>
                <w:sz w:val="18"/>
                <w:lang w:eastAsia="cs-CZ"/>
              </w:rPr>
              <w:t xml:space="preserve"> za rok</w:t>
            </w:r>
          </w:p>
        </w:tc>
      </w:tr>
    </w:tbl>
    <w:p w14:paraId="79238710" w14:textId="77777777" w:rsidR="00880673" w:rsidRDefault="00880673" w:rsidP="00880673">
      <w:pPr>
        <w:sectPr w:rsidR="00880673" w:rsidSect="00E66231">
          <w:pgSz w:w="11906" w:h="16838" w:code="9"/>
          <w:pgMar w:top="1049" w:right="1134" w:bottom="1418" w:left="2070" w:header="1013" w:footer="624" w:gutter="0"/>
          <w:cols w:space="708"/>
          <w:titlePg/>
          <w:docGrid w:linePitch="360"/>
        </w:sectPr>
      </w:pPr>
    </w:p>
    <w:p w14:paraId="49F8B5F4" w14:textId="77777777" w:rsidR="00880673" w:rsidRDefault="00880673" w:rsidP="00880673">
      <w:pPr>
        <w:pStyle w:val="Nadpisbezsl1-1"/>
      </w:pPr>
      <w:r>
        <w:lastRenderedPageBreak/>
        <w:t>Příloha č. 4</w:t>
      </w:r>
    </w:p>
    <w:p w14:paraId="65691EE4" w14:textId="77777777" w:rsidR="00880673" w:rsidRDefault="00880673" w:rsidP="00880673">
      <w:pPr>
        <w:pStyle w:val="Nadpisbezsl1-2"/>
      </w:pPr>
      <w:r>
        <w:t>Seznam poddodavatelů</w:t>
      </w:r>
    </w:p>
    <w:p w14:paraId="0CD2F516" w14:textId="77777777" w:rsidR="00880673" w:rsidRDefault="00880673" w:rsidP="00880673">
      <w:pPr>
        <w:pStyle w:val="Tabulka"/>
      </w:pPr>
    </w:p>
    <w:tbl>
      <w:tblPr>
        <w:tblStyle w:val="Mkatabulky"/>
        <w:tblW w:w="8860" w:type="dxa"/>
        <w:tblLook w:val="04A0" w:firstRow="1" w:lastRow="0" w:firstColumn="1" w:lastColumn="0" w:noHBand="0" w:noVBand="1"/>
      </w:tblPr>
      <w:tblGrid>
        <w:gridCol w:w="2774"/>
        <w:gridCol w:w="3129"/>
        <w:gridCol w:w="2957"/>
      </w:tblGrid>
      <w:tr w:rsidR="00880673" w:rsidRPr="00F95FBD" w14:paraId="5BB7FD2E"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41101D2" w14:textId="77777777" w:rsidR="00880673" w:rsidRPr="00F95FBD" w:rsidRDefault="00880673" w:rsidP="00434528">
            <w:pPr>
              <w:pStyle w:val="Tabulka"/>
              <w:jc w:val="left"/>
              <w:rPr>
                <w:rStyle w:val="Nadpisvtabulce"/>
              </w:rPr>
            </w:pPr>
            <w:r w:rsidRPr="00F95FBD">
              <w:rPr>
                <w:rStyle w:val="Nadpisvtabulce"/>
              </w:rPr>
              <w:t>IDENTIFIKACE PODDODAVATELE</w:t>
            </w:r>
          </w:p>
          <w:p w14:paraId="6B7F8AEF" w14:textId="77777777" w:rsidR="00880673" w:rsidRPr="00F95FBD" w:rsidRDefault="00880673" w:rsidP="00434528">
            <w:pPr>
              <w:pStyle w:val="Tabulka"/>
              <w:jc w:val="left"/>
              <w:rPr>
                <w:rStyle w:val="Nadpisvtabulce"/>
              </w:rPr>
            </w:pPr>
            <w:r w:rsidRPr="00F95FBD">
              <w:rPr>
                <w:rStyle w:val="Nadpisvtabulce"/>
              </w:rPr>
              <w:t>(obchodní firma, sídlo a IČO)</w:t>
            </w:r>
          </w:p>
        </w:tc>
        <w:tc>
          <w:tcPr>
            <w:tcW w:w="3129" w:type="dxa"/>
          </w:tcPr>
          <w:p w14:paraId="1701F521" w14:textId="77777777" w:rsidR="00880673" w:rsidRPr="00F95FBD" w:rsidRDefault="00880673" w:rsidP="0043452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4125A1AB" w14:textId="77777777" w:rsidR="00880673" w:rsidRPr="00F95FBD" w:rsidRDefault="00880673" w:rsidP="0043452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880673" w:rsidRPr="00F95FBD" w14:paraId="15C7BB3D" w14:textId="77777777" w:rsidTr="00434528">
        <w:tc>
          <w:tcPr>
            <w:cnfStyle w:val="001000000000" w:firstRow="0" w:lastRow="0" w:firstColumn="1" w:lastColumn="0" w:oddVBand="0" w:evenVBand="0" w:oddHBand="0" w:evenHBand="0" w:firstRowFirstColumn="0" w:firstRowLastColumn="0" w:lastRowFirstColumn="0" w:lastRowLastColumn="0"/>
            <w:tcW w:w="2774" w:type="dxa"/>
          </w:tcPr>
          <w:p w14:paraId="3C78A24E" w14:textId="77777777" w:rsidR="00880673" w:rsidRPr="00F95FBD" w:rsidRDefault="00880673" w:rsidP="00434528">
            <w:pPr>
              <w:pStyle w:val="Tabulka"/>
              <w:rPr>
                <w:sz w:val="18"/>
              </w:rPr>
            </w:pPr>
            <w:r w:rsidRPr="00F95FBD">
              <w:rPr>
                <w:sz w:val="18"/>
                <w:highlight w:val="yellow"/>
              </w:rPr>
              <w:t>[VLOŽÍ ZHOTOVITEL]</w:t>
            </w:r>
          </w:p>
        </w:tc>
        <w:tc>
          <w:tcPr>
            <w:tcW w:w="3129" w:type="dxa"/>
          </w:tcPr>
          <w:p w14:paraId="7AF766F2"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0353F3D"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00A0863B" w14:textId="77777777" w:rsidTr="00434528">
        <w:tc>
          <w:tcPr>
            <w:cnfStyle w:val="001000000000" w:firstRow="0" w:lastRow="0" w:firstColumn="1" w:lastColumn="0" w:oddVBand="0" w:evenVBand="0" w:oddHBand="0" w:evenHBand="0" w:firstRowFirstColumn="0" w:firstRowLastColumn="0" w:lastRowFirstColumn="0" w:lastRowLastColumn="0"/>
            <w:tcW w:w="2774" w:type="dxa"/>
          </w:tcPr>
          <w:p w14:paraId="2A66CFDB" w14:textId="77777777" w:rsidR="00880673" w:rsidRPr="00F95FBD" w:rsidRDefault="00880673" w:rsidP="00434528">
            <w:pPr>
              <w:pStyle w:val="Tabulka"/>
              <w:rPr>
                <w:sz w:val="18"/>
              </w:rPr>
            </w:pPr>
            <w:r w:rsidRPr="00F95FBD">
              <w:rPr>
                <w:sz w:val="18"/>
                <w:highlight w:val="yellow"/>
              </w:rPr>
              <w:t>[VLOŽÍ ZHOTOVITEL]</w:t>
            </w:r>
          </w:p>
        </w:tc>
        <w:tc>
          <w:tcPr>
            <w:tcW w:w="3129" w:type="dxa"/>
          </w:tcPr>
          <w:p w14:paraId="4540CB59"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1C5E9A0"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0D5095D0" w14:textId="77777777" w:rsidTr="00434528">
        <w:tc>
          <w:tcPr>
            <w:cnfStyle w:val="001000000000" w:firstRow="0" w:lastRow="0" w:firstColumn="1" w:lastColumn="0" w:oddVBand="0" w:evenVBand="0" w:oddHBand="0" w:evenHBand="0" w:firstRowFirstColumn="0" w:firstRowLastColumn="0" w:lastRowFirstColumn="0" w:lastRowLastColumn="0"/>
            <w:tcW w:w="2774" w:type="dxa"/>
          </w:tcPr>
          <w:p w14:paraId="294A3683" w14:textId="77777777" w:rsidR="00880673" w:rsidRPr="00F95FBD" w:rsidRDefault="00880673" w:rsidP="00434528">
            <w:pPr>
              <w:pStyle w:val="Tabulka"/>
              <w:rPr>
                <w:sz w:val="18"/>
              </w:rPr>
            </w:pPr>
            <w:r w:rsidRPr="00F95FBD">
              <w:rPr>
                <w:sz w:val="18"/>
                <w:highlight w:val="yellow"/>
              </w:rPr>
              <w:t>[VLOŽÍ ZHOTOVITEL]</w:t>
            </w:r>
          </w:p>
        </w:tc>
        <w:tc>
          <w:tcPr>
            <w:tcW w:w="3129" w:type="dxa"/>
          </w:tcPr>
          <w:p w14:paraId="1F1A1875"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290FD1"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90164A" w14:textId="77777777" w:rsidR="00880673" w:rsidRDefault="00880673" w:rsidP="00880673"/>
    <w:p w14:paraId="62DE2E49" w14:textId="77777777" w:rsidR="00880673" w:rsidRDefault="00880673" w:rsidP="00880673">
      <w:pPr>
        <w:sectPr w:rsidR="00880673" w:rsidSect="00E66231">
          <w:pgSz w:w="11906" w:h="16838" w:code="9"/>
          <w:pgMar w:top="1049" w:right="1134" w:bottom="1418" w:left="2070" w:header="1013" w:footer="624" w:gutter="0"/>
          <w:cols w:space="708"/>
          <w:titlePg/>
          <w:docGrid w:linePitch="360"/>
        </w:sectPr>
      </w:pPr>
    </w:p>
    <w:p w14:paraId="67E32017" w14:textId="6297567F" w:rsidR="00880673" w:rsidRDefault="00880673" w:rsidP="00880673"/>
    <w:p w14:paraId="58BF9D04" w14:textId="77777777" w:rsidR="00880673" w:rsidRPr="0072316D" w:rsidRDefault="00880673" w:rsidP="00880673">
      <w:pPr>
        <w:spacing w:before="240" w:after="120"/>
        <w:rPr>
          <w:rFonts w:asciiTheme="majorHAnsi" w:hAnsiTheme="majorHAnsi"/>
          <w:b/>
          <w:caps/>
          <w:sz w:val="22"/>
        </w:rPr>
      </w:pPr>
      <w:r>
        <w:rPr>
          <w:rFonts w:asciiTheme="majorHAnsi" w:hAnsiTheme="majorHAnsi"/>
          <w:b/>
          <w:caps/>
          <w:sz w:val="22"/>
        </w:rPr>
        <w:t>Příloha č. 5</w:t>
      </w:r>
    </w:p>
    <w:p w14:paraId="49F78CDA" w14:textId="77777777" w:rsidR="00880673" w:rsidRDefault="00880673" w:rsidP="00880673">
      <w:pPr>
        <w:rPr>
          <w:rFonts w:asciiTheme="majorHAnsi" w:hAnsiTheme="majorHAnsi"/>
          <w:b/>
          <w:sz w:val="20"/>
          <w:szCs w:val="20"/>
        </w:rPr>
      </w:pPr>
      <w:r w:rsidRPr="00461395">
        <w:rPr>
          <w:rFonts w:asciiTheme="majorHAnsi" w:hAnsiTheme="majorHAnsi"/>
          <w:b/>
          <w:sz w:val="20"/>
          <w:szCs w:val="20"/>
        </w:rPr>
        <w:t xml:space="preserve">Opatření pro postup v případě anonymního oznámení o NVS </w:t>
      </w:r>
    </w:p>
    <w:p w14:paraId="38E35E56" w14:textId="77777777" w:rsidR="00880673" w:rsidRDefault="00880673" w:rsidP="00880673">
      <w:pPr>
        <w:rPr>
          <w:highlight w:val="yellow"/>
        </w:rPr>
      </w:pPr>
      <w:r w:rsidRPr="0072316D">
        <w:rPr>
          <w:highlight w:val="yellow"/>
        </w:rPr>
        <w:t>[VLOŽÍ ZHOTOVITEL]</w:t>
      </w:r>
    </w:p>
    <w:p w14:paraId="6073B147" w14:textId="77777777" w:rsidR="00880673" w:rsidRDefault="00880673" w:rsidP="00E66231">
      <w:pPr>
        <w:pStyle w:val="Odrka1-1"/>
        <w:numPr>
          <w:ilvl w:val="0"/>
          <w:numId w:val="0"/>
        </w:numPr>
        <w:ind w:left="737"/>
        <w:sectPr w:rsidR="00880673" w:rsidSect="00E66231">
          <w:pgSz w:w="11906" w:h="16838" w:code="9"/>
          <w:pgMar w:top="1049" w:right="1134" w:bottom="1418" w:left="2070" w:header="1013" w:footer="624" w:gutter="0"/>
          <w:cols w:space="708"/>
          <w:titlePg/>
          <w:docGrid w:linePitch="360"/>
        </w:sectPr>
      </w:pPr>
    </w:p>
    <w:p w14:paraId="63D0A3A4" w14:textId="33317D84" w:rsidR="00880673" w:rsidRPr="00353B3B" w:rsidRDefault="00880673" w:rsidP="00880673">
      <w:pPr>
        <w:spacing w:before="240" w:after="120"/>
        <w:rPr>
          <w:rFonts w:asciiTheme="majorHAnsi" w:hAnsiTheme="majorHAnsi"/>
          <w:b/>
          <w:caps/>
          <w:sz w:val="22"/>
        </w:rPr>
      </w:pPr>
      <w:r w:rsidRPr="00353B3B">
        <w:rPr>
          <w:rFonts w:asciiTheme="majorHAnsi" w:hAnsiTheme="majorHAnsi"/>
          <w:b/>
          <w:caps/>
          <w:sz w:val="22"/>
        </w:rPr>
        <w:lastRenderedPageBreak/>
        <w:t>Příloha č. 6</w:t>
      </w:r>
    </w:p>
    <w:p w14:paraId="5622B8CC" w14:textId="0FB61F91" w:rsidR="00880673" w:rsidRPr="00353B3B" w:rsidRDefault="00880673" w:rsidP="00880673">
      <w:pPr>
        <w:rPr>
          <w:rFonts w:asciiTheme="majorHAnsi" w:hAnsiTheme="majorHAnsi"/>
          <w:b/>
          <w:sz w:val="20"/>
          <w:szCs w:val="20"/>
        </w:rPr>
      </w:pPr>
      <w:r w:rsidRPr="00353B3B">
        <w:rPr>
          <w:rFonts w:asciiTheme="majorHAnsi" w:hAnsiTheme="majorHAnsi"/>
          <w:b/>
          <w:sz w:val="20"/>
          <w:szCs w:val="20"/>
        </w:rPr>
        <w:t>Analýza nebezpečí a hodnocení rizik</w:t>
      </w:r>
    </w:p>
    <w:p w14:paraId="0D184B5F" w14:textId="77777777" w:rsidR="00880673" w:rsidRPr="00353B3B" w:rsidRDefault="00880673" w:rsidP="00880673">
      <w:pPr>
        <w:rPr>
          <w:highlight w:val="yellow"/>
        </w:rPr>
      </w:pPr>
      <w:r w:rsidRPr="00353B3B">
        <w:rPr>
          <w:highlight w:val="yellow"/>
        </w:rPr>
        <w:t>[VLOŽÍ ZHOTOVITEL]</w:t>
      </w:r>
    </w:p>
    <w:p w14:paraId="6FC00C57" w14:textId="52A00885" w:rsidR="00880673" w:rsidRPr="00F97DBD" w:rsidRDefault="00880673" w:rsidP="00E66231">
      <w:pPr>
        <w:pStyle w:val="Odrka1-1"/>
        <w:numPr>
          <w:ilvl w:val="0"/>
          <w:numId w:val="0"/>
        </w:numPr>
        <w:ind w:left="737"/>
      </w:pPr>
    </w:p>
    <w:p w14:paraId="2AF5AEC5" w14:textId="2698F260" w:rsidR="00E66231" w:rsidRPr="000B39E3" w:rsidRDefault="00E66231" w:rsidP="008918AC">
      <w:pPr>
        <w:pStyle w:val="Zkladntext2"/>
        <w:spacing w:before="240"/>
      </w:pPr>
    </w:p>
    <w:p w14:paraId="2A5455A5" w14:textId="5203FB0B" w:rsidR="000710A8" w:rsidRPr="00880673" w:rsidRDefault="000710A8" w:rsidP="00880673">
      <w:pPr>
        <w:pStyle w:val="Nadpisbezsl1-1"/>
      </w:pPr>
    </w:p>
    <w:sectPr w:rsidR="000710A8" w:rsidRPr="00880673" w:rsidSect="006803B6">
      <w:headerReference w:type="first" r:id="rId20"/>
      <w:pgSz w:w="11906" w:h="16838" w:code="9"/>
      <w:pgMar w:top="1049" w:right="1134" w:bottom="1418"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3425DB5" w16cid:durableId="23C6644F"/>
  <w16cid:commentId w16cid:paraId="3411BD33" w16cid:durableId="23C66450"/>
  <w16cid:commentId w16cid:paraId="26E5F188" w16cid:durableId="23C66451"/>
  <w16cid:commentId w16cid:paraId="786FF16A" w16cid:durableId="23C66452"/>
  <w16cid:commentId w16cid:paraId="27941C34" w16cid:durableId="23C66453"/>
  <w16cid:commentId w16cid:paraId="780AC616" w16cid:durableId="23C6645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392F23" w14:textId="77777777" w:rsidR="00C92728" w:rsidRDefault="00C92728" w:rsidP="00962258">
      <w:pPr>
        <w:spacing w:after="0" w:line="240" w:lineRule="auto"/>
      </w:pPr>
      <w:r>
        <w:separator/>
      </w:r>
    </w:p>
  </w:endnote>
  <w:endnote w:type="continuationSeparator" w:id="0">
    <w:p w14:paraId="51758EF3" w14:textId="77777777" w:rsidR="00C92728" w:rsidRDefault="00C9272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EF990EA" w14:textId="77777777" w:rsidTr="00D831A3">
      <w:tc>
        <w:tcPr>
          <w:tcW w:w="1361" w:type="dxa"/>
          <w:tcMar>
            <w:left w:w="0" w:type="dxa"/>
            <w:right w:w="0" w:type="dxa"/>
          </w:tcMar>
          <w:vAlign w:val="bottom"/>
        </w:tcPr>
        <w:p w14:paraId="680ECC20" w14:textId="4C3AD609" w:rsidR="00F1715C" w:rsidRPr="00B8518B" w:rsidRDefault="00F1715C" w:rsidP="00095AE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37EA">
            <w:rPr>
              <w:rStyle w:val="slostrnky"/>
              <w:noProof/>
            </w:rPr>
            <w:t>13</w:t>
          </w:r>
          <w:r w:rsidRPr="00B8518B">
            <w:rPr>
              <w:rStyle w:val="slostrnky"/>
            </w:rPr>
            <w:fldChar w:fldCharType="end"/>
          </w:r>
          <w:r w:rsidRPr="00B8518B">
            <w:rPr>
              <w:rStyle w:val="slostrnky"/>
            </w:rPr>
            <w:t>/</w:t>
          </w:r>
          <w:r w:rsidR="00095AE4">
            <w:rPr>
              <w:rStyle w:val="slostrnky"/>
            </w:rPr>
            <w:t>15</w:t>
          </w:r>
        </w:p>
      </w:tc>
      <w:tc>
        <w:tcPr>
          <w:tcW w:w="3458" w:type="dxa"/>
          <w:shd w:val="clear" w:color="auto" w:fill="auto"/>
          <w:tcMar>
            <w:left w:w="0" w:type="dxa"/>
            <w:right w:w="0" w:type="dxa"/>
          </w:tcMar>
        </w:tcPr>
        <w:p w14:paraId="1AB9E728" w14:textId="77777777" w:rsidR="00F1715C" w:rsidRDefault="00F1715C" w:rsidP="00B8518B">
          <w:pPr>
            <w:pStyle w:val="Zpat"/>
          </w:pPr>
        </w:p>
      </w:tc>
      <w:tc>
        <w:tcPr>
          <w:tcW w:w="2835" w:type="dxa"/>
          <w:shd w:val="clear" w:color="auto" w:fill="auto"/>
          <w:tcMar>
            <w:left w:w="0" w:type="dxa"/>
            <w:right w:w="0" w:type="dxa"/>
          </w:tcMar>
        </w:tcPr>
        <w:p w14:paraId="68E5A2D9" w14:textId="77777777" w:rsidR="00F1715C" w:rsidRDefault="00F1715C" w:rsidP="00B8518B">
          <w:pPr>
            <w:pStyle w:val="Zpat"/>
          </w:pPr>
        </w:p>
      </w:tc>
      <w:tc>
        <w:tcPr>
          <w:tcW w:w="2921" w:type="dxa"/>
        </w:tcPr>
        <w:p w14:paraId="4CA55D4F" w14:textId="77777777" w:rsidR="00F1715C" w:rsidRDefault="00F1715C" w:rsidP="00D831A3">
          <w:pPr>
            <w:pStyle w:val="Zpat"/>
          </w:pPr>
        </w:p>
      </w:tc>
    </w:tr>
  </w:tbl>
  <w:p w14:paraId="47394C74"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1D66B0F" wp14:editId="39D5EFB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198D3A0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F5B4F4C" wp14:editId="4CFDF97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0EA56FF8"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3BA7510" w14:textId="77777777" w:rsidTr="00F1715C">
      <w:tc>
        <w:tcPr>
          <w:tcW w:w="1361" w:type="dxa"/>
          <w:tcMar>
            <w:left w:w="0" w:type="dxa"/>
            <w:right w:w="0" w:type="dxa"/>
          </w:tcMar>
          <w:vAlign w:val="bottom"/>
        </w:tcPr>
        <w:p w14:paraId="1FC13374" w14:textId="07B7FA71" w:rsidR="00F1715C" w:rsidRPr="00B8518B" w:rsidRDefault="00F1715C" w:rsidP="00095AE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5F71">
            <w:rPr>
              <w:rStyle w:val="slostrnky"/>
              <w:noProof/>
            </w:rPr>
            <w:t>1</w:t>
          </w:r>
          <w:r w:rsidRPr="00B8518B">
            <w:rPr>
              <w:rStyle w:val="slostrnky"/>
            </w:rPr>
            <w:fldChar w:fldCharType="end"/>
          </w:r>
          <w:r w:rsidRPr="00B8518B">
            <w:rPr>
              <w:rStyle w:val="slostrnky"/>
            </w:rPr>
            <w:t>/</w:t>
          </w:r>
          <w:r w:rsidR="00095AE4">
            <w:rPr>
              <w:rStyle w:val="slostrnky"/>
            </w:rPr>
            <w:t>15</w:t>
          </w:r>
        </w:p>
      </w:tc>
      <w:tc>
        <w:tcPr>
          <w:tcW w:w="3458" w:type="dxa"/>
          <w:shd w:val="clear" w:color="auto" w:fill="auto"/>
          <w:tcMar>
            <w:left w:w="0" w:type="dxa"/>
            <w:right w:w="0" w:type="dxa"/>
          </w:tcMar>
        </w:tcPr>
        <w:p w14:paraId="51DF9D4A" w14:textId="77777777" w:rsidR="00F1715C" w:rsidRDefault="00F1715C" w:rsidP="00460660">
          <w:pPr>
            <w:pStyle w:val="Zpat"/>
          </w:pPr>
          <w:r>
            <w:t>Správa železni</w:t>
          </w:r>
          <w:r w:rsidR="00F5558F">
            <w:t>c</w:t>
          </w:r>
          <w:r>
            <w:t>, státní organizace</w:t>
          </w:r>
        </w:p>
        <w:p w14:paraId="0AA209E9"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0562E3F3" w14:textId="77777777" w:rsidR="00F1715C" w:rsidRDefault="00F1715C" w:rsidP="00460660">
          <w:pPr>
            <w:pStyle w:val="Zpat"/>
          </w:pPr>
          <w:r>
            <w:t>Sídlo: Dlážděná 1003/7, 110 00 Praha 1</w:t>
          </w:r>
        </w:p>
        <w:p w14:paraId="3DCF8C83" w14:textId="77777777" w:rsidR="00F1715C" w:rsidRDefault="00F1715C" w:rsidP="00460660">
          <w:pPr>
            <w:pStyle w:val="Zpat"/>
          </w:pPr>
          <w:r>
            <w:t>IČ</w:t>
          </w:r>
          <w:r w:rsidR="00F5558F">
            <w:t>O</w:t>
          </w:r>
          <w:r>
            <w:t>: 709 94 234 DIČ: CZ 709 94 234</w:t>
          </w:r>
        </w:p>
        <w:p w14:paraId="5E4E5002" w14:textId="2B8E6D47" w:rsidR="00F1715C" w:rsidRDefault="00572B15" w:rsidP="00460660">
          <w:pPr>
            <w:pStyle w:val="Zpat"/>
          </w:pPr>
          <w:r>
            <w:t>spravazeleznic</w:t>
          </w:r>
          <w:r w:rsidR="00F1715C">
            <w:t>.cz</w:t>
          </w:r>
        </w:p>
      </w:tc>
      <w:tc>
        <w:tcPr>
          <w:tcW w:w="2921" w:type="dxa"/>
        </w:tcPr>
        <w:p w14:paraId="270D505F" w14:textId="77777777" w:rsidR="00442AD7" w:rsidRDefault="00442AD7" w:rsidP="00442AD7">
          <w:pPr>
            <w:pStyle w:val="Zpat"/>
          </w:pPr>
          <w:r>
            <w:t>Oblastní ředitelství Praha</w:t>
          </w:r>
        </w:p>
        <w:p w14:paraId="7D60556F" w14:textId="44D118CA" w:rsidR="00F1715C" w:rsidRDefault="00442AD7" w:rsidP="00442AD7">
          <w:pPr>
            <w:pStyle w:val="Zpat"/>
          </w:pPr>
          <w:r>
            <w:t>Partyzánská 24, 170 00 Praha 7</w:t>
          </w:r>
        </w:p>
      </w:tc>
    </w:tr>
  </w:tbl>
  <w:p w14:paraId="5329DCD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598B5E2D" wp14:editId="52A8D5D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62D73567"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3221603E" wp14:editId="4576060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1BA16E9E"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80967CB"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EACB2" w14:textId="77777777" w:rsidR="00E66231" w:rsidRPr="00B8518B" w:rsidRDefault="00E66231" w:rsidP="00460660">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18E6C5A3" wp14:editId="6838CA91">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7CD5732"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0i1QEAABA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vOnLB0RA8p&#10;CH3sE9ujc2QgBvYp+zT42FD63h3CHEV/CFn0qILNf5LDxuLtefEWxsQkLa5vavo4k5et6hnnQ0yf&#10;AS3Lk5Yb7bJq0YjTl5ioFqVeUvKycWxo+eb6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jV9I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4384" behindDoc="1" locked="1" layoutInCell="1" allowOverlap="1" wp14:anchorId="65BFFA09" wp14:editId="10E8118D">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C70BC33" id="Straight Connector 10" o:spid="_x0000_s1026" style="position:absolute;z-index:-25165209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976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D741216" w14:textId="77777777" w:rsidR="00E66231" w:rsidRPr="00460660" w:rsidRDefault="00E66231">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80673" w14:paraId="05621442" w14:textId="77777777" w:rsidTr="00D831A3">
      <w:tc>
        <w:tcPr>
          <w:tcW w:w="1361" w:type="dxa"/>
          <w:tcMar>
            <w:left w:w="0" w:type="dxa"/>
            <w:right w:w="0" w:type="dxa"/>
          </w:tcMar>
          <w:vAlign w:val="bottom"/>
        </w:tcPr>
        <w:p w14:paraId="0F14A311" w14:textId="5CA100D2" w:rsidR="00880673" w:rsidRPr="00B8518B" w:rsidRDefault="00880673" w:rsidP="00880673">
          <w:pPr>
            <w:pStyle w:val="Zpat"/>
            <w:rPr>
              <w:rStyle w:val="slostrnky"/>
            </w:rPr>
          </w:pPr>
        </w:p>
      </w:tc>
      <w:tc>
        <w:tcPr>
          <w:tcW w:w="3458" w:type="dxa"/>
          <w:shd w:val="clear" w:color="auto" w:fill="auto"/>
          <w:tcMar>
            <w:left w:w="0" w:type="dxa"/>
            <w:right w:w="0" w:type="dxa"/>
          </w:tcMar>
        </w:tcPr>
        <w:p w14:paraId="25C0766E" w14:textId="77777777" w:rsidR="00880673" w:rsidRDefault="00880673" w:rsidP="00B8518B">
          <w:pPr>
            <w:pStyle w:val="Zpat"/>
          </w:pPr>
        </w:p>
      </w:tc>
      <w:tc>
        <w:tcPr>
          <w:tcW w:w="2835" w:type="dxa"/>
          <w:shd w:val="clear" w:color="auto" w:fill="auto"/>
          <w:tcMar>
            <w:left w:w="0" w:type="dxa"/>
            <w:right w:w="0" w:type="dxa"/>
          </w:tcMar>
        </w:tcPr>
        <w:p w14:paraId="638C16BA" w14:textId="77777777" w:rsidR="00880673" w:rsidRDefault="00880673" w:rsidP="00B8518B">
          <w:pPr>
            <w:pStyle w:val="Zpat"/>
          </w:pPr>
        </w:p>
      </w:tc>
      <w:tc>
        <w:tcPr>
          <w:tcW w:w="2921" w:type="dxa"/>
        </w:tcPr>
        <w:p w14:paraId="1050C353" w14:textId="77777777" w:rsidR="00880673" w:rsidRDefault="00880673" w:rsidP="00D831A3">
          <w:pPr>
            <w:pStyle w:val="Zpat"/>
          </w:pPr>
        </w:p>
      </w:tc>
    </w:tr>
  </w:tbl>
  <w:p w14:paraId="1EAFD7EF" w14:textId="77777777" w:rsidR="00880673" w:rsidRPr="00B8518B" w:rsidRDefault="00880673" w:rsidP="00B8518B">
    <w:pPr>
      <w:pStyle w:val="Zpat"/>
      <w:rPr>
        <w:sz w:val="2"/>
        <w:szCs w:val="2"/>
      </w:rPr>
    </w:pPr>
    <w:r>
      <w:rPr>
        <w:noProof/>
        <w:sz w:val="2"/>
        <w:szCs w:val="2"/>
        <w:lang w:eastAsia="cs-CZ"/>
      </w:rPr>
      <mc:AlternateContent>
        <mc:Choice Requires="wps">
          <w:drawing>
            <wp:anchor distT="0" distB="0" distL="114300" distR="114300" simplePos="0" relativeHeight="251668480" behindDoc="1" locked="1" layoutInCell="1" allowOverlap="1" wp14:anchorId="5AFBA8E4" wp14:editId="038B0E18">
              <wp:simplePos x="0" y="0"/>
              <wp:positionH relativeFrom="page">
                <wp:posOffset>431800</wp:posOffset>
              </wp:positionH>
              <wp:positionV relativeFrom="page">
                <wp:posOffset>7129145</wp:posOffset>
              </wp:positionV>
              <wp:extent cx="180000" cy="0"/>
              <wp:effectExtent l="0" t="0" r="0" b="0"/>
              <wp:wrapNone/>
              <wp:docPr id="9"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148094" id="Straight Connector 3" o:spid="_x0000_s1026" style="position:absolute;z-index:-2516480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ZWcRy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7456" behindDoc="1" locked="1" layoutInCell="1" allowOverlap="1" wp14:anchorId="08A86B57" wp14:editId="402A9A0F">
              <wp:simplePos x="0" y="0"/>
              <wp:positionH relativeFrom="page">
                <wp:posOffset>431800</wp:posOffset>
              </wp:positionH>
              <wp:positionV relativeFrom="page">
                <wp:posOffset>3564255</wp:posOffset>
              </wp:positionV>
              <wp:extent cx="180000" cy="0"/>
              <wp:effectExtent l="0" t="0" r="0" b="0"/>
              <wp:wrapNone/>
              <wp:docPr id="11"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9F6043" id="Straight Connector 2" o:spid="_x0000_s1026" style="position:absolute;z-index:-2516490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BwcedF1AEA&#10;ABE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A22B04" w14:textId="77777777" w:rsidR="00C92728" w:rsidRDefault="00C92728" w:rsidP="00962258">
      <w:pPr>
        <w:spacing w:after="0" w:line="240" w:lineRule="auto"/>
      </w:pPr>
      <w:r>
        <w:separator/>
      </w:r>
    </w:p>
  </w:footnote>
  <w:footnote w:type="continuationSeparator" w:id="0">
    <w:p w14:paraId="57ABF00D" w14:textId="77777777" w:rsidR="00C92728" w:rsidRDefault="00C9272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00355F2" w14:textId="77777777" w:rsidTr="00C02D0A">
      <w:trPr>
        <w:trHeight w:hRule="exact" w:val="454"/>
      </w:trPr>
      <w:tc>
        <w:tcPr>
          <w:tcW w:w="1361" w:type="dxa"/>
          <w:tcMar>
            <w:top w:w="57" w:type="dxa"/>
            <w:left w:w="0" w:type="dxa"/>
            <w:right w:w="0" w:type="dxa"/>
          </w:tcMar>
        </w:tcPr>
        <w:p w14:paraId="03F5FE80"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F312821" w14:textId="77777777" w:rsidR="00F1715C" w:rsidRDefault="00F1715C" w:rsidP="00523EA7">
          <w:pPr>
            <w:pStyle w:val="Zpat"/>
          </w:pPr>
        </w:p>
      </w:tc>
      <w:tc>
        <w:tcPr>
          <w:tcW w:w="5698" w:type="dxa"/>
          <w:shd w:val="clear" w:color="auto" w:fill="auto"/>
          <w:tcMar>
            <w:top w:w="57" w:type="dxa"/>
            <w:left w:w="0" w:type="dxa"/>
            <w:right w:w="0" w:type="dxa"/>
          </w:tcMar>
        </w:tcPr>
        <w:p w14:paraId="6BDD333B" w14:textId="77777777" w:rsidR="00F1715C" w:rsidRPr="00D6163D" w:rsidRDefault="00F1715C" w:rsidP="00D6163D">
          <w:pPr>
            <w:pStyle w:val="Druhdokumentu"/>
          </w:pPr>
        </w:p>
      </w:tc>
    </w:tr>
  </w:tbl>
  <w:p w14:paraId="3B04F3F7"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CBAB96F" w14:textId="77777777" w:rsidTr="00F1715C">
      <w:trPr>
        <w:trHeight w:hRule="exact" w:val="936"/>
      </w:trPr>
      <w:tc>
        <w:tcPr>
          <w:tcW w:w="1361" w:type="dxa"/>
          <w:tcMar>
            <w:left w:w="0" w:type="dxa"/>
            <w:right w:w="0" w:type="dxa"/>
          </w:tcMar>
        </w:tcPr>
        <w:p w14:paraId="61C5EA4C"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00BA5D6D" w14:textId="77777777" w:rsidR="00F1715C" w:rsidRDefault="00F1715C" w:rsidP="00FC6389">
          <w:pPr>
            <w:pStyle w:val="Zpat"/>
          </w:pPr>
        </w:p>
      </w:tc>
      <w:tc>
        <w:tcPr>
          <w:tcW w:w="5698" w:type="dxa"/>
          <w:shd w:val="clear" w:color="auto" w:fill="auto"/>
          <w:tcMar>
            <w:left w:w="0" w:type="dxa"/>
            <w:right w:w="0" w:type="dxa"/>
          </w:tcMar>
        </w:tcPr>
        <w:p w14:paraId="089EBCB9" w14:textId="77777777" w:rsidR="00F1715C" w:rsidRPr="00D6163D" w:rsidRDefault="00F1715C" w:rsidP="00FC6389">
          <w:pPr>
            <w:pStyle w:val="Druhdokumentu"/>
          </w:pPr>
        </w:p>
      </w:tc>
    </w:tr>
    <w:tr w:rsidR="009F392E" w14:paraId="7FDACA82" w14:textId="77777777" w:rsidTr="00895406">
      <w:trPr>
        <w:trHeight w:hRule="exact" w:val="1077"/>
      </w:trPr>
      <w:tc>
        <w:tcPr>
          <w:tcW w:w="1361" w:type="dxa"/>
          <w:tcMar>
            <w:left w:w="0" w:type="dxa"/>
            <w:right w:w="0" w:type="dxa"/>
          </w:tcMar>
        </w:tcPr>
        <w:p w14:paraId="3268AD75"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74D3204A" w14:textId="77777777" w:rsidR="009F392E" w:rsidRDefault="009F392E" w:rsidP="00FC6389">
          <w:pPr>
            <w:pStyle w:val="Zpat"/>
          </w:pPr>
        </w:p>
      </w:tc>
      <w:tc>
        <w:tcPr>
          <w:tcW w:w="5698" w:type="dxa"/>
          <w:shd w:val="clear" w:color="auto" w:fill="auto"/>
          <w:tcMar>
            <w:left w:w="0" w:type="dxa"/>
            <w:right w:w="0" w:type="dxa"/>
          </w:tcMar>
        </w:tcPr>
        <w:p w14:paraId="628ABF53" w14:textId="77777777" w:rsidR="009F392E" w:rsidRPr="00D6163D" w:rsidRDefault="009F392E" w:rsidP="00FC6389">
          <w:pPr>
            <w:pStyle w:val="Druhdokumentu"/>
          </w:pPr>
        </w:p>
      </w:tc>
    </w:tr>
  </w:tbl>
  <w:p w14:paraId="0797EAFF"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46572DEE" wp14:editId="1989E10D">
          <wp:simplePos x="0" y="0"/>
          <wp:positionH relativeFrom="page">
            <wp:posOffset>431321</wp:posOffset>
          </wp:positionH>
          <wp:positionV relativeFrom="page">
            <wp:posOffset>396240</wp:posOffset>
          </wp:positionV>
          <wp:extent cx="1728000" cy="640800"/>
          <wp:effectExtent l="0" t="0" r="5715" b="6985"/>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A1EDF39"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2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925"/>
    </w:tblGrid>
    <w:tr w:rsidR="00E66231" w14:paraId="0E8E99A1" w14:textId="77777777" w:rsidTr="00E66231">
      <w:trPr>
        <w:trHeight w:hRule="exact" w:val="238"/>
      </w:trPr>
      <w:tc>
        <w:tcPr>
          <w:tcW w:w="1925" w:type="dxa"/>
          <w:shd w:val="clear" w:color="auto" w:fill="auto"/>
          <w:tcMar>
            <w:left w:w="0" w:type="dxa"/>
            <w:right w:w="0" w:type="dxa"/>
          </w:tcMar>
        </w:tcPr>
        <w:p w14:paraId="6E460083" w14:textId="77777777" w:rsidR="00E66231" w:rsidRPr="00D6163D" w:rsidRDefault="00E66231" w:rsidP="00FC6389">
          <w:pPr>
            <w:pStyle w:val="Druhdokumentu"/>
          </w:pPr>
        </w:p>
      </w:tc>
    </w:tr>
    <w:tr w:rsidR="00E66231" w14:paraId="40DBFF9D" w14:textId="77777777" w:rsidTr="00E66231">
      <w:trPr>
        <w:trHeight w:hRule="exact" w:val="274"/>
      </w:trPr>
      <w:tc>
        <w:tcPr>
          <w:tcW w:w="1925" w:type="dxa"/>
          <w:shd w:val="clear" w:color="auto" w:fill="auto"/>
          <w:tcMar>
            <w:left w:w="0" w:type="dxa"/>
            <w:right w:w="0" w:type="dxa"/>
          </w:tcMar>
        </w:tcPr>
        <w:p w14:paraId="60BCAA3E" w14:textId="77777777" w:rsidR="00E66231" w:rsidRPr="00D6163D" w:rsidRDefault="00E66231" w:rsidP="00FC6389">
          <w:pPr>
            <w:pStyle w:val="Druhdokumentu"/>
          </w:pPr>
        </w:p>
      </w:tc>
    </w:tr>
  </w:tbl>
  <w:p w14:paraId="76A37A0B" w14:textId="77777777" w:rsidR="00E66231" w:rsidRPr="00460660" w:rsidRDefault="00E66231">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66231" w14:paraId="6A9F19C5" w14:textId="77777777" w:rsidTr="00F1715C">
      <w:trPr>
        <w:trHeight w:hRule="exact" w:val="936"/>
      </w:trPr>
      <w:tc>
        <w:tcPr>
          <w:tcW w:w="1361" w:type="dxa"/>
          <w:tcMar>
            <w:left w:w="0" w:type="dxa"/>
            <w:right w:w="0" w:type="dxa"/>
          </w:tcMar>
        </w:tcPr>
        <w:p w14:paraId="3459BD37" w14:textId="77777777" w:rsidR="00E66231" w:rsidRPr="00B8518B" w:rsidRDefault="00E66231" w:rsidP="00FC6389">
          <w:pPr>
            <w:pStyle w:val="Zpat"/>
            <w:rPr>
              <w:rStyle w:val="slostrnky"/>
            </w:rPr>
          </w:pPr>
        </w:p>
      </w:tc>
      <w:tc>
        <w:tcPr>
          <w:tcW w:w="3458" w:type="dxa"/>
          <w:shd w:val="clear" w:color="auto" w:fill="auto"/>
          <w:tcMar>
            <w:left w:w="0" w:type="dxa"/>
            <w:right w:w="0" w:type="dxa"/>
          </w:tcMar>
        </w:tcPr>
        <w:p w14:paraId="71BCA6E5" w14:textId="77777777" w:rsidR="00E66231" w:rsidRDefault="00E66231" w:rsidP="00FC6389">
          <w:pPr>
            <w:pStyle w:val="Zpat"/>
          </w:pPr>
        </w:p>
      </w:tc>
      <w:tc>
        <w:tcPr>
          <w:tcW w:w="5698" w:type="dxa"/>
          <w:shd w:val="clear" w:color="auto" w:fill="auto"/>
          <w:tcMar>
            <w:left w:w="0" w:type="dxa"/>
            <w:right w:w="0" w:type="dxa"/>
          </w:tcMar>
        </w:tcPr>
        <w:p w14:paraId="6D5B8235" w14:textId="77777777" w:rsidR="00E66231" w:rsidRPr="00D6163D" w:rsidRDefault="00E66231" w:rsidP="00FC6389">
          <w:pPr>
            <w:pStyle w:val="Druhdokumentu"/>
          </w:pPr>
        </w:p>
      </w:tc>
    </w:tr>
    <w:tr w:rsidR="00E66231" w14:paraId="3EEE6114" w14:textId="77777777" w:rsidTr="00895406">
      <w:trPr>
        <w:trHeight w:hRule="exact" w:val="1077"/>
      </w:trPr>
      <w:tc>
        <w:tcPr>
          <w:tcW w:w="1361" w:type="dxa"/>
          <w:tcMar>
            <w:left w:w="0" w:type="dxa"/>
            <w:right w:w="0" w:type="dxa"/>
          </w:tcMar>
        </w:tcPr>
        <w:p w14:paraId="74AC97C5" w14:textId="77777777" w:rsidR="00E66231" w:rsidRPr="00B8518B" w:rsidRDefault="00E66231" w:rsidP="00FC6389">
          <w:pPr>
            <w:pStyle w:val="Zpat"/>
            <w:rPr>
              <w:rStyle w:val="slostrnky"/>
            </w:rPr>
          </w:pPr>
        </w:p>
      </w:tc>
      <w:tc>
        <w:tcPr>
          <w:tcW w:w="3458" w:type="dxa"/>
          <w:shd w:val="clear" w:color="auto" w:fill="auto"/>
          <w:tcMar>
            <w:left w:w="0" w:type="dxa"/>
            <w:right w:w="0" w:type="dxa"/>
          </w:tcMar>
        </w:tcPr>
        <w:p w14:paraId="1C474E6A" w14:textId="77777777" w:rsidR="00E66231" w:rsidRDefault="00E66231" w:rsidP="00FC6389">
          <w:pPr>
            <w:pStyle w:val="Zpat"/>
          </w:pPr>
        </w:p>
      </w:tc>
      <w:tc>
        <w:tcPr>
          <w:tcW w:w="5698" w:type="dxa"/>
          <w:shd w:val="clear" w:color="auto" w:fill="auto"/>
          <w:tcMar>
            <w:left w:w="0" w:type="dxa"/>
            <w:right w:w="0" w:type="dxa"/>
          </w:tcMar>
        </w:tcPr>
        <w:p w14:paraId="7697F712" w14:textId="77777777" w:rsidR="00E66231" w:rsidRPr="00D6163D" w:rsidRDefault="00E66231" w:rsidP="00FC6389">
          <w:pPr>
            <w:pStyle w:val="Druhdokumentu"/>
          </w:pPr>
        </w:p>
      </w:tc>
    </w:tr>
  </w:tbl>
  <w:p w14:paraId="5A0F19B3" w14:textId="168EFF6C" w:rsidR="00E66231" w:rsidRPr="00D6163D" w:rsidRDefault="00E66231" w:rsidP="00FC6389">
    <w:pPr>
      <w:pStyle w:val="Zhlav"/>
      <w:rPr>
        <w:sz w:val="8"/>
        <w:szCs w:val="8"/>
      </w:rPr>
    </w:pPr>
  </w:p>
  <w:p w14:paraId="1059D547" w14:textId="77777777" w:rsidR="00E66231" w:rsidRPr="00460660" w:rsidRDefault="00E6623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38BE1E5A"/>
    <w:lvl w:ilvl="0">
      <w:start w:val="1"/>
      <w:numFmt w:val="decimal"/>
      <w:lvlText w:val="%1."/>
      <w:lvlJc w:val="left"/>
      <w:pPr>
        <w:tabs>
          <w:tab w:val="num" w:pos="643"/>
        </w:tabs>
        <w:ind w:left="643" w:hanging="360"/>
      </w:pPr>
    </w:lvl>
  </w:abstractNum>
  <w:abstractNum w:abstractNumId="1"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74673B1"/>
    <w:multiLevelType w:val="hybridMultilevel"/>
    <w:tmpl w:val="1A6E4820"/>
    <w:lvl w:ilvl="0" w:tplc="0405000D">
      <w:start w:val="1"/>
      <w:numFmt w:val="bullet"/>
      <w:lvlText w:val=""/>
      <w:lvlJc w:val="left"/>
      <w:pPr>
        <w:ind w:left="1080" w:hanging="360"/>
      </w:pPr>
      <w:rPr>
        <w:rFonts w:ascii="Wingdings" w:hAnsi="Wingding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BF76403"/>
    <w:multiLevelType w:val="multilevel"/>
    <w:tmpl w:val="0D34D660"/>
    <w:numStyleLink w:val="ListBulletmultilevel"/>
  </w:abstractNum>
  <w:abstractNum w:abstractNumId="9" w15:restartNumberingAfterBreak="0">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344B4C44"/>
    <w:multiLevelType w:val="multilevel"/>
    <w:tmpl w:val="CABE99FC"/>
    <w:numStyleLink w:val="ListNumbermultileve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4EE549F"/>
    <w:multiLevelType w:val="multilevel"/>
    <w:tmpl w:val="CABE99FC"/>
    <w:numStyleLink w:val="ListNumbermultilevel"/>
  </w:abstractNum>
  <w:abstractNum w:abstractNumId="13" w15:restartNumberingAfterBreak="0">
    <w:nsid w:val="3FCB098E"/>
    <w:multiLevelType w:val="hybridMultilevel"/>
    <w:tmpl w:val="B0203CA6"/>
    <w:lvl w:ilvl="0" w:tplc="23EC6770">
      <w:start w:val="1"/>
      <w:numFmt w:val="bullet"/>
      <w:lvlText w:val="-"/>
      <w:lvlJc w:val="left"/>
      <w:pPr>
        <w:ind w:left="1661" w:hanging="360"/>
      </w:pPr>
      <w:rPr>
        <w:rFonts w:ascii="Times New Roman" w:eastAsia="Times New Roman" w:hAnsi="Times New Roman" w:hint="default"/>
      </w:rPr>
    </w:lvl>
    <w:lvl w:ilvl="1" w:tplc="04050003" w:tentative="1">
      <w:start w:val="1"/>
      <w:numFmt w:val="bullet"/>
      <w:lvlText w:val="o"/>
      <w:lvlJc w:val="left"/>
      <w:pPr>
        <w:ind w:left="2381" w:hanging="360"/>
      </w:pPr>
      <w:rPr>
        <w:rFonts w:ascii="Courier New" w:hAnsi="Courier New" w:cs="Courier New" w:hint="default"/>
      </w:rPr>
    </w:lvl>
    <w:lvl w:ilvl="2" w:tplc="04050005" w:tentative="1">
      <w:start w:val="1"/>
      <w:numFmt w:val="bullet"/>
      <w:lvlText w:val=""/>
      <w:lvlJc w:val="left"/>
      <w:pPr>
        <w:ind w:left="3101" w:hanging="360"/>
      </w:pPr>
      <w:rPr>
        <w:rFonts w:ascii="Wingdings" w:hAnsi="Wingdings" w:hint="default"/>
      </w:rPr>
    </w:lvl>
    <w:lvl w:ilvl="3" w:tplc="04050001" w:tentative="1">
      <w:start w:val="1"/>
      <w:numFmt w:val="bullet"/>
      <w:lvlText w:val=""/>
      <w:lvlJc w:val="left"/>
      <w:pPr>
        <w:ind w:left="3821" w:hanging="360"/>
      </w:pPr>
      <w:rPr>
        <w:rFonts w:ascii="Symbol" w:hAnsi="Symbol" w:hint="default"/>
      </w:rPr>
    </w:lvl>
    <w:lvl w:ilvl="4" w:tplc="04050003" w:tentative="1">
      <w:start w:val="1"/>
      <w:numFmt w:val="bullet"/>
      <w:lvlText w:val="o"/>
      <w:lvlJc w:val="left"/>
      <w:pPr>
        <w:ind w:left="4541" w:hanging="360"/>
      </w:pPr>
      <w:rPr>
        <w:rFonts w:ascii="Courier New" w:hAnsi="Courier New" w:cs="Courier New" w:hint="default"/>
      </w:rPr>
    </w:lvl>
    <w:lvl w:ilvl="5" w:tplc="04050005" w:tentative="1">
      <w:start w:val="1"/>
      <w:numFmt w:val="bullet"/>
      <w:lvlText w:val=""/>
      <w:lvlJc w:val="left"/>
      <w:pPr>
        <w:ind w:left="5261" w:hanging="360"/>
      </w:pPr>
      <w:rPr>
        <w:rFonts w:ascii="Wingdings" w:hAnsi="Wingdings" w:hint="default"/>
      </w:rPr>
    </w:lvl>
    <w:lvl w:ilvl="6" w:tplc="04050001" w:tentative="1">
      <w:start w:val="1"/>
      <w:numFmt w:val="bullet"/>
      <w:lvlText w:val=""/>
      <w:lvlJc w:val="left"/>
      <w:pPr>
        <w:ind w:left="5981" w:hanging="360"/>
      </w:pPr>
      <w:rPr>
        <w:rFonts w:ascii="Symbol" w:hAnsi="Symbol" w:hint="default"/>
      </w:rPr>
    </w:lvl>
    <w:lvl w:ilvl="7" w:tplc="04050003" w:tentative="1">
      <w:start w:val="1"/>
      <w:numFmt w:val="bullet"/>
      <w:lvlText w:val="o"/>
      <w:lvlJc w:val="left"/>
      <w:pPr>
        <w:ind w:left="6701" w:hanging="360"/>
      </w:pPr>
      <w:rPr>
        <w:rFonts w:ascii="Courier New" w:hAnsi="Courier New" w:cs="Courier New" w:hint="default"/>
      </w:rPr>
    </w:lvl>
    <w:lvl w:ilvl="8" w:tplc="04050005" w:tentative="1">
      <w:start w:val="1"/>
      <w:numFmt w:val="bullet"/>
      <w:lvlText w:val=""/>
      <w:lvlJc w:val="left"/>
      <w:pPr>
        <w:ind w:left="7421" w:hanging="360"/>
      </w:pPr>
      <w:rPr>
        <w:rFonts w:ascii="Wingdings" w:hAnsi="Wingdings" w:hint="default"/>
      </w:rPr>
    </w:lvl>
  </w:abstractNum>
  <w:abstractNum w:abstractNumId="14"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5" w15:restartNumberingAfterBreak="0">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D317C63"/>
    <w:multiLevelType w:val="hybridMultilevel"/>
    <w:tmpl w:val="83E08BFE"/>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AAF0A8C"/>
    <w:multiLevelType w:val="multilevel"/>
    <w:tmpl w:val="0D34D660"/>
    <w:numStyleLink w:val="ListBulletmultilevel"/>
  </w:abstractNum>
  <w:abstractNum w:abstractNumId="18" w15:restartNumberingAfterBreak="0">
    <w:nsid w:val="74070991"/>
    <w:multiLevelType w:val="multilevel"/>
    <w:tmpl w:val="CABE99FC"/>
    <w:numStyleLink w:val="ListNumbermultilevel"/>
  </w:abstractNum>
  <w:num w:numId="1">
    <w:abstractNumId w:val="5"/>
  </w:num>
  <w:num w:numId="2">
    <w:abstractNumId w:val="3"/>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6"/>
  </w:num>
  <w:num w:numId="6">
    <w:abstractNumId w:val="8"/>
  </w:num>
  <w:num w:numId="7">
    <w:abstractNumId w:val="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3"/>
  </w:num>
  <w:num w:numId="12">
    <w:abstractNumId w:val="8"/>
  </w:num>
  <w:num w:numId="13">
    <w:abstractNumId w:val="8"/>
  </w:num>
  <w:num w:numId="14">
    <w:abstractNumId w:val="8"/>
  </w:num>
  <w:num w:numId="15">
    <w:abstractNumId w:val="8"/>
  </w:num>
  <w:num w:numId="16">
    <w:abstractNumId w:val="18"/>
  </w:num>
  <w:num w:numId="17">
    <w:abstractNumId w:val="5"/>
  </w:num>
  <w:num w:numId="18">
    <w:abstractNumId w:val="18"/>
  </w:num>
  <w:num w:numId="19">
    <w:abstractNumId w:val="18"/>
  </w:num>
  <w:num w:numId="20">
    <w:abstractNumId w:val="18"/>
  </w:num>
  <w:num w:numId="21">
    <w:abstractNumId w:val="18"/>
  </w:num>
  <w:num w:numId="22">
    <w:abstractNumId w:val="8"/>
  </w:num>
  <w:num w:numId="23">
    <w:abstractNumId w:val="3"/>
  </w:num>
  <w:num w:numId="24">
    <w:abstractNumId w:val="8"/>
  </w:num>
  <w:num w:numId="25">
    <w:abstractNumId w:val="8"/>
  </w:num>
  <w:num w:numId="26">
    <w:abstractNumId w:val="8"/>
  </w:num>
  <w:num w:numId="27">
    <w:abstractNumId w:val="8"/>
  </w:num>
  <w:num w:numId="28">
    <w:abstractNumId w:val="18"/>
  </w:num>
  <w:num w:numId="29">
    <w:abstractNumId w:val="5"/>
  </w:num>
  <w:num w:numId="30">
    <w:abstractNumId w:val="18"/>
  </w:num>
  <w:num w:numId="31">
    <w:abstractNumId w:val="18"/>
  </w:num>
  <w:num w:numId="32">
    <w:abstractNumId w:val="18"/>
  </w:num>
  <w:num w:numId="33">
    <w:abstractNumId w:val="18"/>
  </w:num>
  <w:num w:numId="34">
    <w:abstractNumId w:val="9"/>
  </w:num>
  <w:num w:numId="35">
    <w:abstractNumId w:val="15"/>
  </w:num>
  <w:num w:numId="36">
    <w:abstractNumId w:val="14"/>
  </w:num>
  <w:num w:numId="37">
    <w:abstractNumId w:val="13"/>
  </w:num>
  <w:num w:numId="38">
    <w:abstractNumId w:val="2"/>
  </w:num>
  <w:num w:numId="39">
    <w:abstractNumId w:val="18"/>
    <w:lvlOverride w:ilvl="0">
      <w:startOverride w:val="11"/>
    </w:lvlOverride>
    <w:lvlOverride w:ilvl="1">
      <w:startOverride w:val="2"/>
    </w:lvlOverride>
    <w:lvlOverride w:ilvl="2">
      <w:startOverride w:val="1"/>
    </w:lvlOverride>
  </w:num>
  <w:num w:numId="40">
    <w:abstractNumId w:val="11"/>
  </w:num>
  <w:num w:numId="41">
    <w:abstractNumId w:val="18"/>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num>
  <w:num w:numId="44">
    <w:abstractNumId w:val="0"/>
  </w:num>
  <w:num w:numId="45">
    <w:abstractNumId w:val="16"/>
  </w:num>
  <w:num w:numId="46">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LockTheme/>
  <w:styleLockQFSet/>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057EE"/>
    <w:rsid w:val="00022655"/>
    <w:rsid w:val="000328DF"/>
    <w:rsid w:val="000331CB"/>
    <w:rsid w:val="000668AE"/>
    <w:rsid w:val="000710A8"/>
    <w:rsid w:val="00072C1E"/>
    <w:rsid w:val="00073E3C"/>
    <w:rsid w:val="00095AE4"/>
    <w:rsid w:val="000C766A"/>
    <w:rsid w:val="000D690C"/>
    <w:rsid w:val="000E23A7"/>
    <w:rsid w:val="0010693F"/>
    <w:rsid w:val="00107F24"/>
    <w:rsid w:val="00114472"/>
    <w:rsid w:val="001550BC"/>
    <w:rsid w:val="001605B9"/>
    <w:rsid w:val="00170EC5"/>
    <w:rsid w:val="00173892"/>
    <w:rsid w:val="001747C1"/>
    <w:rsid w:val="00176232"/>
    <w:rsid w:val="00184743"/>
    <w:rsid w:val="00196DF4"/>
    <w:rsid w:val="001D43C5"/>
    <w:rsid w:val="001D48D2"/>
    <w:rsid w:val="00207DF5"/>
    <w:rsid w:val="00280E07"/>
    <w:rsid w:val="002A290D"/>
    <w:rsid w:val="002C31BF"/>
    <w:rsid w:val="002D08B1"/>
    <w:rsid w:val="002E0CD7"/>
    <w:rsid w:val="002E28A9"/>
    <w:rsid w:val="00341DCF"/>
    <w:rsid w:val="00344451"/>
    <w:rsid w:val="00353B3B"/>
    <w:rsid w:val="00357BC6"/>
    <w:rsid w:val="0036366B"/>
    <w:rsid w:val="00365492"/>
    <w:rsid w:val="003956C6"/>
    <w:rsid w:val="003B5EE5"/>
    <w:rsid w:val="004007CD"/>
    <w:rsid w:val="00407C4C"/>
    <w:rsid w:val="00417DB5"/>
    <w:rsid w:val="004241C5"/>
    <w:rsid w:val="00441430"/>
    <w:rsid w:val="00442AD7"/>
    <w:rsid w:val="00450F07"/>
    <w:rsid w:val="00453CD3"/>
    <w:rsid w:val="00460660"/>
    <w:rsid w:val="00461395"/>
    <w:rsid w:val="00476186"/>
    <w:rsid w:val="00486107"/>
    <w:rsid w:val="00491827"/>
    <w:rsid w:val="004B348C"/>
    <w:rsid w:val="004C4399"/>
    <w:rsid w:val="004C787C"/>
    <w:rsid w:val="004E143C"/>
    <w:rsid w:val="004E3A53"/>
    <w:rsid w:val="004E571F"/>
    <w:rsid w:val="004F20BC"/>
    <w:rsid w:val="004F4B9B"/>
    <w:rsid w:val="004F69EA"/>
    <w:rsid w:val="00511AB9"/>
    <w:rsid w:val="0051495C"/>
    <w:rsid w:val="00523EA7"/>
    <w:rsid w:val="00534DEC"/>
    <w:rsid w:val="00536FA9"/>
    <w:rsid w:val="00553375"/>
    <w:rsid w:val="005556E1"/>
    <w:rsid w:val="00557C28"/>
    <w:rsid w:val="00572B15"/>
    <w:rsid w:val="005736B7"/>
    <w:rsid w:val="00575E5A"/>
    <w:rsid w:val="005C0AE8"/>
    <w:rsid w:val="005F1404"/>
    <w:rsid w:val="00610143"/>
    <w:rsid w:val="0061068E"/>
    <w:rsid w:val="00613CCA"/>
    <w:rsid w:val="006215B0"/>
    <w:rsid w:val="00625653"/>
    <w:rsid w:val="00625AD1"/>
    <w:rsid w:val="00643E16"/>
    <w:rsid w:val="00652E42"/>
    <w:rsid w:val="006538B2"/>
    <w:rsid w:val="00660AD3"/>
    <w:rsid w:val="00677B7F"/>
    <w:rsid w:val="006803B6"/>
    <w:rsid w:val="006A3F87"/>
    <w:rsid w:val="006A5570"/>
    <w:rsid w:val="006A689C"/>
    <w:rsid w:val="006B3D79"/>
    <w:rsid w:val="006D7AFE"/>
    <w:rsid w:val="006E0578"/>
    <w:rsid w:val="006E314D"/>
    <w:rsid w:val="006F7FCC"/>
    <w:rsid w:val="00705EEC"/>
    <w:rsid w:val="00710723"/>
    <w:rsid w:val="00713CE3"/>
    <w:rsid w:val="00723ED1"/>
    <w:rsid w:val="00743525"/>
    <w:rsid w:val="0076286B"/>
    <w:rsid w:val="00766846"/>
    <w:rsid w:val="00767A5C"/>
    <w:rsid w:val="0077673A"/>
    <w:rsid w:val="007846E1"/>
    <w:rsid w:val="007B548F"/>
    <w:rsid w:val="007B570C"/>
    <w:rsid w:val="007C589B"/>
    <w:rsid w:val="007E4A6E"/>
    <w:rsid w:val="007F37B1"/>
    <w:rsid w:val="007F3EC4"/>
    <w:rsid w:val="007F56A7"/>
    <w:rsid w:val="00807DD0"/>
    <w:rsid w:val="008202AF"/>
    <w:rsid w:val="00850059"/>
    <w:rsid w:val="00854044"/>
    <w:rsid w:val="008659F3"/>
    <w:rsid w:val="00880673"/>
    <w:rsid w:val="00886D4B"/>
    <w:rsid w:val="008918AC"/>
    <w:rsid w:val="00895406"/>
    <w:rsid w:val="008A3568"/>
    <w:rsid w:val="008B7C28"/>
    <w:rsid w:val="008D03B9"/>
    <w:rsid w:val="008F18D6"/>
    <w:rsid w:val="008F2A0D"/>
    <w:rsid w:val="00901A6D"/>
    <w:rsid w:val="00904780"/>
    <w:rsid w:val="00917DC8"/>
    <w:rsid w:val="00922385"/>
    <w:rsid w:val="009223DF"/>
    <w:rsid w:val="00923DE9"/>
    <w:rsid w:val="00936091"/>
    <w:rsid w:val="00940D8A"/>
    <w:rsid w:val="00962258"/>
    <w:rsid w:val="009678B7"/>
    <w:rsid w:val="00982F38"/>
    <w:rsid w:val="009833E1"/>
    <w:rsid w:val="00992D9C"/>
    <w:rsid w:val="00994FA5"/>
    <w:rsid w:val="00996CB8"/>
    <w:rsid w:val="009B14A9"/>
    <w:rsid w:val="009B2E97"/>
    <w:rsid w:val="009D3B7C"/>
    <w:rsid w:val="009E07F4"/>
    <w:rsid w:val="009F3193"/>
    <w:rsid w:val="009F392E"/>
    <w:rsid w:val="009F5D3C"/>
    <w:rsid w:val="00A140A1"/>
    <w:rsid w:val="00A6177B"/>
    <w:rsid w:val="00A6330C"/>
    <w:rsid w:val="00A66136"/>
    <w:rsid w:val="00A809BD"/>
    <w:rsid w:val="00AA4CBB"/>
    <w:rsid w:val="00AA65FA"/>
    <w:rsid w:val="00AA7351"/>
    <w:rsid w:val="00AC3138"/>
    <w:rsid w:val="00AC4910"/>
    <w:rsid w:val="00AD056F"/>
    <w:rsid w:val="00AD6731"/>
    <w:rsid w:val="00B15D0D"/>
    <w:rsid w:val="00B3566B"/>
    <w:rsid w:val="00B47544"/>
    <w:rsid w:val="00B5070D"/>
    <w:rsid w:val="00B51D6C"/>
    <w:rsid w:val="00B75EE1"/>
    <w:rsid w:val="00B763E2"/>
    <w:rsid w:val="00B77481"/>
    <w:rsid w:val="00B8518B"/>
    <w:rsid w:val="00B922ED"/>
    <w:rsid w:val="00BB4FBB"/>
    <w:rsid w:val="00BC17CF"/>
    <w:rsid w:val="00BD7E91"/>
    <w:rsid w:val="00BE55FE"/>
    <w:rsid w:val="00C02D0A"/>
    <w:rsid w:val="00C03A6E"/>
    <w:rsid w:val="00C2549E"/>
    <w:rsid w:val="00C33046"/>
    <w:rsid w:val="00C33300"/>
    <w:rsid w:val="00C35B61"/>
    <w:rsid w:val="00C44F6A"/>
    <w:rsid w:val="00C46DCC"/>
    <w:rsid w:val="00C47AE3"/>
    <w:rsid w:val="00C61B19"/>
    <w:rsid w:val="00C754C1"/>
    <w:rsid w:val="00C92728"/>
    <w:rsid w:val="00CA0064"/>
    <w:rsid w:val="00CD1FC4"/>
    <w:rsid w:val="00CF6E66"/>
    <w:rsid w:val="00D162E7"/>
    <w:rsid w:val="00D21061"/>
    <w:rsid w:val="00D24E45"/>
    <w:rsid w:val="00D4108E"/>
    <w:rsid w:val="00D5624A"/>
    <w:rsid w:val="00D6163D"/>
    <w:rsid w:val="00D65DEB"/>
    <w:rsid w:val="00D73D46"/>
    <w:rsid w:val="00D831A3"/>
    <w:rsid w:val="00D93E64"/>
    <w:rsid w:val="00DA64F1"/>
    <w:rsid w:val="00DC75F3"/>
    <w:rsid w:val="00DD46F3"/>
    <w:rsid w:val="00DE56F2"/>
    <w:rsid w:val="00DF116D"/>
    <w:rsid w:val="00DF2F2A"/>
    <w:rsid w:val="00E237EA"/>
    <w:rsid w:val="00E66231"/>
    <w:rsid w:val="00E92A56"/>
    <w:rsid w:val="00E95F71"/>
    <w:rsid w:val="00EB104F"/>
    <w:rsid w:val="00EB37AA"/>
    <w:rsid w:val="00EB7C01"/>
    <w:rsid w:val="00ED14BD"/>
    <w:rsid w:val="00EF2EE7"/>
    <w:rsid w:val="00F0533E"/>
    <w:rsid w:val="00F06369"/>
    <w:rsid w:val="00F1048D"/>
    <w:rsid w:val="00F12DEC"/>
    <w:rsid w:val="00F14B1B"/>
    <w:rsid w:val="00F1715C"/>
    <w:rsid w:val="00F310F8"/>
    <w:rsid w:val="00F326DC"/>
    <w:rsid w:val="00F34441"/>
    <w:rsid w:val="00F35939"/>
    <w:rsid w:val="00F45607"/>
    <w:rsid w:val="00F5558F"/>
    <w:rsid w:val="00F659EB"/>
    <w:rsid w:val="00F86BA6"/>
    <w:rsid w:val="00FB2AE1"/>
    <w:rsid w:val="00FC35B1"/>
    <w:rsid w:val="00FC6389"/>
    <w:rsid w:val="00FD6F07"/>
    <w:rsid w:val="00FF3C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D26BC7E"/>
  <w14:defaultImageDpi w14:val="32767"/>
  <w15:docId w15:val="{6817F49B-AD3B-429F-BA58-038B955CB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901A6D"/>
    <w:rPr>
      <w:sz w:val="16"/>
      <w:szCs w:val="16"/>
    </w:rPr>
  </w:style>
  <w:style w:type="paragraph" w:styleId="Textkomente">
    <w:name w:val="annotation text"/>
    <w:basedOn w:val="Normln"/>
    <w:link w:val="TextkomenteChar"/>
    <w:unhideWhenUsed/>
    <w:rsid w:val="00901A6D"/>
    <w:pPr>
      <w:spacing w:line="240" w:lineRule="auto"/>
    </w:pPr>
    <w:rPr>
      <w:sz w:val="20"/>
      <w:szCs w:val="20"/>
    </w:rPr>
  </w:style>
  <w:style w:type="character" w:customStyle="1" w:styleId="TextkomenteChar">
    <w:name w:val="Text komentáře Char"/>
    <w:basedOn w:val="Standardnpsmoodstavce"/>
    <w:link w:val="Textkomente"/>
    <w:rsid w:val="00901A6D"/>
    <w:rPr>
      <w:sz w:val="20"/>
      <w:szCs w:val="20"/>
    </w:rPr>
  </w:style>
  <w:style w:type="paragraph" w:styleId="Pedmtkomente">
    <w:name w:val="annotation subject"/>
    <w:basedOn w:val="Textkomente"/>
    <w:next w:val="Textkomente"/>
    <w:link w:val="PedmtkomenteChar"/>
    <w:uiPriority w:val="99"/>
    <w:semiHidden/>
    <w:unhideWhenUsed/>
    <w:rsid w:val="00901A6D"/>
    <w:rPr>
      <w:b/>
      <w:bCs/>
    </w:rPr>
  </w:style>
  <w:style w:type="character" w:customStyle="1" w:styleId="PedmtkomenteChar">
    <w:name w:val="Předmět komentáře Char"/>
    <w:basedOn w:val="TextkomenteChar"/>
    <w:link w:val="Pedmtkomente"/>
    <w:uiPriority w:val="99"/>
    <w:semiHidden/>
    <w:rsid w:val="00901A6D"/>
    <w:rPr>
      <w:b/>
      <w:bCs/>
      <w:sz w:val="20"/>
      <w:szCs w:val="20"/>
    </w:rPr>
  </w:style>
  <w:style w:type="paragraph" w:customStyle="1" w:styleId="Text1-2">
    <w:name w:val="_Text_1-2"/>
    <w:basedOn w:val="Text1-1"/>
    <w:link w:val="Text1-2Char"/>
    <w:qFormat/>
    <w:rsid w:val="00173892"/>
    <w:pPr>
      <w:numPr>
        <w:ilvl w:val="2"/>
      </w:numPr>
    </w:pPr>
  </w:style>
  <w:style w:type="paragraph" w:customStyle="1" w:styleId="Text1-1">
    <w:name w:val="_Text_1-1"/>
    <w:basedOn w:val="Normln"/>
    <w:link w:val="Text1-1Char"/>
    <w:rsid w:val="00173892"/>
    <w:pPr>
      <w:numPr>
        <w:ilvl w:val="1"/>
        <w:numId w:val="38"/>
      </w:numPr>
      <w:spacing w:after="120"/>
      <w:jc w:val="both"/>
    </w:pPr>
  </w:style>
  <w:style w:type="paragraph" w:customStyle="1" w:styleId="Nadpis1-1">
    <w:name w:val="_Nadpis_1-1"/>
    <w:basedOn w:val="Odstavecseseznamem"/>
    <w:next w:val="Normln"/>
    <w:qFormat/>
    <w:rsid w:val="00173892"/>
    <w:pPr>
      <w:keepNext/>
      <w:numPr>
        <w:numId w:val="3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73892"/>
  </w:style>
  <w:style w:type="character" w:customStyle="1" w:styleId="Text1-2Char">
    <w:name w:val="_Text_1-2 Char"/>
    <w:basedOn w:val="Text1-1Char"/>
    <w:link w:val="Text1-2"/>
    <w:rsid w:val="00173892"/>
  </w:style>
  <w:style w:type="paragraph" w:customStyle="1" w:styleId="Textbezodsazen">
    <w:name w:val="_Text_bez_odsazení"/>
    <w:basedOn w:val="Normln"/>
    <w:link w:val="TextbezodsazenChar"/>
    <w:qFormat/>
    <w:rsid w:val="00F34441"/>
    <w:pPr>
      <w:spacing w:after="120"/>
      <w:jc w:val="both"/>
    </w:pPr>
  </w:style>
  <w:style w:type="character" w:customStyle="1" w:styleId="TextbezodsazenChar">
    <w:name w:val="_Text_bez_odsazení Char"/>
    <w:basedOn w:val="Standardnpsmoodstavce"/>
    <w:link w:val="Textbezodsazen"/>
    <w:rsid w:val="00F34441"/>
  </w:style>
  <w:style w:type="paragraph" w:customStyle="1" w:styleId="Nadpisbezsl1-1">
    <w:name w:val="_Nadpis_bez_čísl_1-1"/>
    <w:qFormat/>
    <w:rsid w:val="00F34441"/>
    <w:pPr>
      <w:spacing w:before="240" w:after="120"/>
    </w:pPr>
    <w:rPr>
      <w:rFonts w:asciiTheme="majorHAnsi" w:hAnsiTheme="majorHAnsi"/>
      <w:b/>
      <w:caps/>
      <w:sz w:val="22"/>
    </w:rPr>
  </w:style>
  <w:style w:type="paragraph" w:customStyle="1" w:styleId="Nadpisbezsl1-2">
    <w:name w:val="_Nadpis_bez_čísl_1-2"/>
    <w:qFormat/>
    <w:rsid w:val="00F34441"/>
    <w:pPr>
      <w:spacing w:before="240" w:after="120"/>
    </w:pPr>
    <w:rPr>
      <w:rFonts w:asciiTheme="majorHAnsi" w:hAnsiTheme="majorHAnsi"/>
      <w:b/>
      <w:sz w:val="20"/>
      <w:szCs w:val="20"/>
    </w:rPr>
  </w:style>
  <w:style w:type="paragraph" w:customStyle="1" w:styleId="Tabulka">
    <w:name w:val="_Tabulka"/>
    <w:basedOn w:val="Textbezodsazen"/>
    <w:qFormat/>
    <w:rsid w:val="00F34441"/>
    <w:pPr>
      <w:spacing w:before="40" w:after="40" w:line="240" w:lineRule="auto"/>
    </w:pPr>
  </w:style>
  <w:style w:type="paragraph" w:customStyle="1" w:styleId="Odrka1-1">
    <w:name w:val="_Odrážka_1-1_•"/>
    <w:basedOn w:val="Normln"/>
    <w:link w:val="Odrka1-1Char"/>
    <w:qFormat/>
    <w:rsid w:val="000710A8"/>
    <w:pPr>
      <w:numPr>
        <w:numId w:val="40"/>
      </w:numPr>
      <w:spacing w:after="120"/>
      <w:contextualSpacing/>
      <w:jc w:val="both"/>
    </w:pPr>
  </w:style>
  <w:style w:type="character" w:customStyle="1" w:styleId="Odrka1-1Char">
    <w:name w:val="_Odrážka_1-1_• Char"/>
    <w:basedOn w:val="Standardnpsmoodstavce"/>
    <w:link w:val="Odrka1-1"/>
    <w:rsid w:val="000710A8"/>
  </w:style>
  <w:style w:type="paragraph" w:customStyle="1" w:styleId="Odrka1-2-">
    <w:name w:val="_Odrážka_1-2_-"/>
    <w:basedOn w:val="Odrka1-1"/>
    <w:qFormat/>
    <w:rsid w:val="000710A8"/>
    <w:pPr>
      <w:numPr>
        <w:ilvl w:val="1"/>
      </w:numPr>
      <w:tabs>
        <w:tab w:val="clear" w:pos="1531"/>
        <w:tab w:val="num" w:pos="1191"/>
      </w:tabs>
      <w:ind w:left="1077" w:hanging="453"/>
    </w:pPr>
  </w:style>
  <w:style w:type="paragraph" w:customStyle="1" w:styleId="Odrka1-3">
    <w:name w:val="_Odrážka_1-3_·"/>
    <w:basedOn w:val="Odrka1-2-"/>
    <w:qFormat/>
    <w:rsid w:val="000710A8"/>
    <w:pPr>
      <w:numPr>
        <w:ilvl w:val="2"/>
      </w:numPr>
      <w:tabs>
        <w:tab w:val="clear" w:pos="1928"/>
        <w:tab w:val="num" w:pos="1843"/>
      </w:tabs>
      <w:ind w:left="1729" w:hanging="652"/>
    </w:pPr>
  </w:style>
  <w:style w:type="paragraph" w:customStyle="1" w:styleId="Textbezslovn">
    <w:name w:val="_Text_bez_číslování"/>
    <w:basedOn w:val="Normln"/>
    <w:link w:val="TextbezslovnChar"/>
    <w:qFormat/>
    <w:rsid w:val="000710A8"/>
    <w:pPr>
      <w:spacing w:after="120"/>
      <w:ind w:left="737"/>
      <w:jc w:val="both"/>
    </w:pPr>
  </w:style>
  <w:style w:type="character" w:customStyle="1" w:styleId="TextbezslovnChar">
    <w:name w:val="_Text_bez_číslování Char"/>
    <w:basedOn w:val="Standardnpsmoodstavce"/>
    <w:link w:val="Textbezslovn"/>
    <w:rsid w:val="000710A8"/>
  </w:style>
  <w:style w:type="character" w:customStyle="1" w:styleId="OdstavecseseznamemChar">
    <w:name w:val="Odstavec se seznamem Char"/>
    <w:basedOn w:val="Standardnpsmoodstavce"/>
    <w:link w:val="Odstavecseseznamem"/>
    <w:uiPriority w:val="34"/>
    <w:rsid w:val="00643E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6493232">
      <w:bodyDiv w:val="1"/>
      <w:marLeft w:val="0"/>
      <w:marRight w:val="0"/>
      <w:marTop w:val="0"/>
      <w:marBottom w:val="0"/>
      <w:divBdr>
        <w:top w:val="none" w:sz="0" w:space="0" w:color="auto"/>
        <w:left w:val="none" w:sz="0" w:space="0" w:color="auto"/>
        <w:bottom w:val="none" w:sz="0" w:space="0" w:color="auto"/>
        <w:right w:val="none" w:sz="0" w:space="0" w:color="auto"/>
      </w:divBdr>
    </w:div>
    <w:div w:id="893855328">
      <w:bodyDiv w:val="1"/>
      <w:marLeft w:val="0"/>
      <w:marRight w:val="0"/>
      <w:marTop w:val="0"/>
      <w:marBottom w:val="0"/>
      <w:divBdr>
        <w:top w:val="none" w:sz="0" w:space="0" w:color="auto"/>
        <w:left w:val="none" w:sz="0" w:space="0" w:color="auto"/>
        <w:bottom w:val="none" w:sz="0" w:space="0" w:color="auto"/>
        <w:right w:val="none" w:sz="0" w:space="0" w:color="auto"/>
      </w:divBdr>
    </w:div>
    <w:div w:id="1883007790">
      <w:bodyDiv w:val="1"/>
      <w:marLeft w:val="0"/>
      <w:marRight w:val="0"/>
      <w:marTop w:val="0"/>
      <w:marBottom w:val="0"/>
      <w:divBdr>
        <w:top w:val="none" w:sz="0" w:space="0" w:color="auto"/>
        <w:left w:val="none" w:sz="0" w:space="0" w:color="auto"/>
        <w:bottom w:val="none" w:sz="0" w:space="0" w:color="auto"/>
        <w:right w:val="none" w:sz="0" w:space="0" w:color="auto"/>
      </w:divBdr>
    </w:div>
    <w:div w:id="1934048625">
      <w:bodyDiv w:val="1"/>
      <w:marLeft w:val="0"/>
      <w:marRight w:val="0"/>
      <w:marTop w:val="0"/>
      <w:marBottom w:val="0"/>
      <w:divBdr>
        <w:top w:val="none" w:sz="0" w:space="0" w:color="auto"/>
        <w:left w:val="none" w:sz="0" w:space="0" w:color="auto"/>
        <w:bottom w:val="none" w:sz="0" w:space="0" w:color="auto"/>
        <w:right w:val="none" w:sz="0" w:space="0" w:color="auto"/>
      </w:divBdr>
    </w:div>
    <w:div w:id="2013872704">
      <w:bodyDiv w:val="1"/>
      <w:marLeft w:val="0"/>
      <w:marRight w:val="0"/>
      <w:marTop w:val="0"/>
      <w:marBottom w:val="0"/>
      <w:divBdr>
        <w:top w:val="none" w:sz="0" w:space="0" w:color="auto"/>
        <w:left w:val="none" w:sz="0" w:space="0" w:color="auto"/>
        <w:bottom w:val="none" w:sz="0" w:space="0" w:color="auto"/>
        <w:right w:val="none" w:sz="0" w:space="0" w:color="auto"/>
      </w:divBdr>
    </w:div>
    <w:div w:id="2145807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23BEEB0A-FE77-4C52-B98F-7CD3C602ED0D}">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836F472-31A9-4B49-9C52-FC833B5EB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60</TotalTime>
  <Pages>20</Pages>
  <Words>5570</Words>
  <Characters>32868</Characters>
  <Application>Microsoft Office Word</Application>
  <DocSecurity>0</DocSecurity>
  <Lines>273</Lines>
  <Paragraphs>76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38362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Svobodová Silvie</dc:creator>
  <cp:lastModifiedBy>Kaplanová Ivana</cp:lastModifiedBy>
  <cp:revision>30</cp:revision>
  <cp:lastPrinted>2022-07-21T08:53:00Z</cp:lastPrinted>
  <dcterms:created xsi:type="dcterms:W3CDTF">2022-07-21T04:23:00Z</dcterms:created>
  <dcterms:modified xsi:type="dcterms:W3CDTF">2022-07-22T04:36:00Z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